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5FA8F" w14:textId="77777777" w:rsidR="00A5501C" w:rsidRDefault="00A5501C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</w:p>
    <w:p w14:paraId="125A36F0" w14:textId="5F2913C5" w:rsidR="00A5501C" w:rsidRDefault="00B04B6D" w:rsidP="00A5501C">
      <w:pPr>
        <w:pStyle w:val="Intestazione"/>
        <w:tabs>
          <w:tab w:val="clear" w:pos="4819"/>
          <w:tab w:val="center" w:pos="4395"/>
        </w:tabs>
        <w:ind w:firstLine="0"/>
        <w:jc w:val="center"/>
      </w:pPr>
      <w:r>
        <w:rPr>
          <w:noProof/>
        </w:rPr>
        <w:drawing>
          <wp:inline distT="0" distB="0" distL="0" distR="0" wp14:anchorId="45E84D86" wp14:editId="57E97807">
            <wp:extent cx="704850" cy="108726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ugnato-Stemm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390" cy="112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A59C0" w14:textId="77777777" w:rsidR="00A8686A" w:rsidRDefault="00A8686A" w:rsidP="00A8686A">
      <w:pPr>
        <w:autoSpaceDE w:val="0"/>
        <w:autoSpaceDN w:val="0"/>
        <w:adjustRightInd w:val="0"/>
        <w:spacing w:after="0" w:line="400" w:lineRule="exact"/>
        <w:ind w:firstLine="0"/>
        <w:jc w:val="center"/>
        <w:rPr>
          <w:b/>
          <w:bCs/>
          <w:smallCaps/>
          <w:sz w:val="48"/>
          <w:szCs w:val="48"/>
        </w:rPr>
      </w:pPr>
    </w:p>
    <w:p w14:paraId="0451D5F3" w14:textId="1091FC51" w:rsidR="00A5501C" w:rsidRPr="0009418F" w:rsidRDefault="00A5501C" w:rsidP="00A8686A">
      <w:pPr>
        <w:autoSpaceDE w:val="0"/>
        <w:autoSpaceDN w:val="0"/>
        <w:adjustRightInd w:val="0"/>
        <w:spacing w:after="0" w:line="400" w:lineRule="exact"/>
        <w:ind w:firstLine="0"/>
        <w:jc w:val="center"/>
        <w:rPr>
          <w:b/>
          <w:bCs/>
          <w:smallCaps/>
          <w:sz w:val="32"/>
          <w:szCs w:val="32"/>
        </w:rPr>
      </w:pPr>
      <w:r w:rsidRPr="0009418F">
        <w:rPr>
          <w:b/>
          <w:bCs/>
          <w:smallCaps/>
          <w:sz w:val="32"/>
          <w:szCs w:val="32"/>
        </w:rPr>
        <w:t xml:space="preserve">COMUNE DI </w:t>
      </w:r>
      <w:r w:rsidR="00B04B6D" w:rsidRPr="0009418F">
        <w:rPr>
          <w:b/>
          <w:bCs/>
          <w:smallCaps/>
          <w:sz w:val="32"/>
          <w:szCs w:val="32"/>
        </w:rPr>
        <w:t>BRUGNATO</w:t>
      </w:r>
    </w:p>
    <w:p w14:paraId="100DA922" w14:textId="4D1739BC" w:rsidR="00A5501C" w:rsidRDefault="00A5501C" w:rsidP="0009418F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24"/>
        </w:rPr>
      </w:pPr>
      <w:r w:rsidRPr="0009418F">
        <w:rPr>
          <w:rFonts w:cs="Calibri"/>
          <w:b/>
          <w:bCs/>
          <w:sz w:val="24"/>
        </w:rPr>
        <w:t>PROVINCIA D</w:t>
      </w:r>
      <w:r w:rsidR="00B04B6D" w:rsidRPr="0009418F">
        <w:rPr>
          <w:rFonts w:cs="Calibri"/>
          <w:b/>
          <w:bCs/>
          <w:sz w:val="24"/>
        </w:rPr>
        <w:t>ELLA SPEZI</w:t>
      </w:r>
      <w:r w:rsidRPr="0009418F">
        <w:rPr>
          <w:rFonts w:cs="Calibri"/>
          <w:b/>
          <w:bCs/>
          <w:sz w:val="24"/>
        </w:rPr>
        <w:t>A</w:t>
      </w:r>
    </w:p>
    <w:p w14:paraId="0F0EBFA3" w14:textId="77777777" w:rsidR="0009418F" w:rsidRPr="0009418F" w:rsidRDefault="0009418F" w:rsidP="0009418F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24"/>
        </w:rPr>
      </w:pPr>
    </w:p>
    <w:p w14:paraId="771E43EE" w14:textId="77777777" w:rsidR="00A5501C" w:rsidRDefault="00A5501C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36"/>
          <w:szCs w:val="36"/>
        </w:rPr>
      </w:pPr>
    </w:p>
    <w:p w14:paraId="5F2105B5" w14:textId="77777777" w:rsidR="00A70DB8" w:rsidRPr="0009418F" w:rsidRDefault="00A70DB8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28"/>
          <w:szCs w:val="28"/>
        </w:rPr>
      </w:pPr>
      <w:r w:rsidRPr="0009418F">
        <w:rPr>
          <w:rFonts w:cs="Calibri"/>
          <w:b/>
          <w:bCs/>
          <w:sz w:val="28"/>
          <w:szCs w:val="28"/>
        </w:rPr>
        <w:t>Relazione illustrativa</w:t>
      </w:r>
    </w:p>
    <w:p w14:paraId="10E4E186" w14:textId="21513465" w:rsidR="0050578B" w:rsidRPr="0009418F" w:rsidRDefault="00A70DB8" w:rsidP="00367C83">
      <w:pPr>
        <w:autoSpaceDE w:val="0"/>
        <w:autoSpaceDN w:val="0"/>
        <w:adjustRightInd w:val="0"/>
        <w:spacing w:after="0" w:line="320" w:lineRule="exact"/>
        <w:ind w:firstLine="0"/>
        <w:jc w:val="center"/>
        <w:rPr>
          <w:rFonts w:cs="Calibri"/>
          <w:b/>
          <w:bCs/>
          <w:sz w:val="28"/>
          <w:szCs w:val="28"/>
        </w:rPr>
      </w:pPr>
      <w:r w:rsidRPr="0009418F">
        <w:rPr>
          <w:rFonts w:cs="Calibri"/>
          <w:b/>
          <w:bCs/>
          <w:sz w:val="28"/>
          <w:szCs w:val="28"/>
        </w:rPr>
        <w:t>al</w:t>
      </w:r>
      <w:r w:rsidR="0050578B" w:rsidRPr="0009418F">
        <w:rPr>
          <w:rFonts w:cs="Calibri"/>
          <w:b/>
          <w:bCs/>
          <w:sz w:val="28"/>
          <w:szCs w:val="28"/>
        </w:rPr>
        <w:t xml:space="preserve"> contratto decentrato integrativo </w:t>
      </w:r>
      <w:r w:rsidR="00912820" w:rsidRPr="0009418F">
        <w:rPr>
          <w:rFonts w:cs="Calibri"/>
          <w:b/>
          <w:bCs/>
          <w:sz w:val="28"/>
          <w:szCs w:val="28"/>
        </w:rPr>
        <w:t>202</w:t>
      </w:r>
      <w:r w:rsidR="005D682D" w:rsidRPr="0009418F">
        <w:rPr>
          <w:rFonts w:cs="Calibri"/>
          <w:b/>
          <w:bCs/>
          <w:sz w:val="28"/>
          <w:szCs w:val="28"/>
        </w:rPr>
        <w:t>3</w:t>
      </w:r>
    </w:p>
    <w:p w14:paraId="37AC9351" w14:textId="4353C029" w:rsidR="0050578B" w:rsidRPr="0009418F" w:rsidRDefault="0050578B" w:rsidP="00367C83">
      <w:pPr>
        <w:spacing w:line="320" w:lineRule="exact"/>
        <w:ind w:firstLine="0"/>
        <w:jc w:val="center"/>
        <w:rPr>
          <w:rFonts w:cs="Calibri"/>
          <w:b/>
          <w:bCs/>
          <w:sz w:val="28"/>
          <w:szCs w:val="28"/>
        </w:rPr>
      </w:pPr>
      <w:r w:rsidRPr="0009418F">
        <w:rPr>
          <w:rFonts w:cs="Calibri"/>
          <w:b/>
          <w:bCs/>
          <w:sz w:val="28"/>
          <w:szCs w:val="28"/>
        </w:rPr>
        <w:t xml:space="preserve">del personale non </w:t>
      </w:r>
      <w:r w:rsidR="00FF10C1" w:rsidRPr="0009418F">
        <w:rPr>
          <w:rFonts w:cs="Calibri"/>
          <w:b/>
          <w:bCs/>
          <w:sz w:val="28"/>
          <w:szCs w:val="28"/>
        </w:rPr>
        <w:t>dirigente</w:t>
      </w:r>
    </w:p>
    <w:p w14:paraId="7EFFCAF1" w14:textId="77777777" w:rsidR="005D682D" w:rsidRPr="0009418F" w:rsidRDefault="005D682D" w:rsidP="00367C83">
      <w:pPr>
        <w:spacing w:line="320" w:lineRule="exact"/>
        <w:ind w:firstLine="0"/>
        <w:jc w:val="center"/>
        <w:rPr>
          <w:rFonts w:cs="Calibri"/>
          <w:b/>
          <w:bCs/>
          <w:sz w:val="28"/>
          <w:szCs w:val="28"/>
        </w:rPr>
      </w:pPr>
    </w:p>
    <w:p w14:paraId="729C68C2" w14:textId="77777777" w:rsidR="00375566" w:rsidRPr="00C267E6" w:rsidRDefault="00690FC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t>Premesso</w:t>
      </w:r>
      <w:r w:rsidR="00375566" w:rsidRPr="00C267E6">
        <w:rPr>
          <w:rFonts w:cs="Calibri"/>
          <w:b/>
          <w:bCs/>
          <w:sz w:val="24"/>
        </w:rPr>
        <w:t>:</w:t>
      </w:r>
    </w:p>
    <w:p w14:paraId="756BCE9D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 xml:space="preserve">che ai sensi degli artt. 5 del CCNL 01.04.1999 e 4 del CCNL 22.01.2004, e degli artt. 40 comma 3 sexies e 40 bis del </w:t>
      </w:r>
      <w:proofErr w:type="spellStart"/>
      <w:r w:rsidRPr="00C267E6">
        <w:rPr>
          <w:rFonts w:cs="Calibri"/>
          <w:sz w:val="24"/>
        </w:rPr>
        <w:t>D.Lgs</w:t>
      </w:r>
      <w:proofErr w:type="spellEnd"/>
      <w:r w:rsidRPr="00C267E6">
        <w:rPr>
          <w:rFonts w:cs="Calibri"/>
          <w:sz w:val="24"/>
        </w:rPr>
        <w:t xml:space="preserve"> 165</w:t>
      </w:r>
      <w:r w:rsidR="00194F51" w:rsidRPr="00C267E6">
        <w:rPr>
          <w:rFonts w:cs="Calibri"/>
          <w:sz w:val="24"/>
        </w:rPr>
        <w:t>/</w:t>
      </w:r>
      <w:r w:rsidRPr="00C267E6">
        <w:rPr>
          <w:rFonts w:cs="Calibri"/>
          <w:sz w:val="24"/>
        </w:rPr>
        <w:t xml:space="preserve">2001, come integrati dal </w:t>
      </w:r>
      <w:proofErr w:type="spellStart"/>
      <w:r w:rsidRPr="00C267E6">
        <w:rPr>
          <w:rFonts w:cs="Calibri"/>
          <w:sz w:val="24"/>
        </w:rPr>
        <w:t>D.Lgs.</w:t>
      </w:r>
      <w:proofErr w:type="spellEnd"/>
      <w:r w:rsidRPr="00C267E6">
        <w:rPr>
          <w:rFonts w:cs="Calibri"/>
          <w:sz w:val="24"/>
        </w:rPr>
        <w:t xml:space="preserve"> 150/09, a corredo di ogni contratto integrativo le pubbliche amministrazioni, redigono una relazione tecnico-finanziaria ed una relazione illustrativa, utilizzando gli schemi appositamente predisposti e resi disponibili tramite i rispettivi siti istituzionali dal Ministero dell'economia e delle finanze di intesa con il Dipartimento della Funzione Pubblica.</w:t>
      </w:r>
    </w:p>
    <w:p w14:paraId="43E24BDB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tali relazioni vengono certificate dagli organi di controllo di cui all'articolo 40-bis, comma 1, nel caso di specie degli Enti Locali, dal Collegio dei Revisori dei Conti.</w:t>
      </w:r>
    </w:p>
    <w:p w14:paraId="5B84DCE9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tale controllo ha per oggetto la compatibilità dei costi della contrattazione collettiva integrativa con i vincoli di bilancio e quelli derivanti dall’applicazione delle norme di legge, con particolare riferimento alle disposizioni inderogabili che incidono sulla misura e sulla corresponsione dei trattamenti accessori.</w:t>
      </w:r>
    </w:p>
    <w:p w14:paraId="131BB402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successivamente, l’ipotesi di CCDI viene trasmesso all’organo di governo dell’Ente che autorizza il presidente della delegazione trattante di parte pubblica alla firma definitiva. Infine l’Ente trasmette il contratto all’ARAN.</w:t>
      </w:r>
    </w:p>
    <w:p w14:paraId="28D570A4" w14:textId="77777777" w:rsidR="00375566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>che il contenuto dei due documenti (relazione tecnico-finanziaria ed una relazione illustrativa) è dettagliato nella circolare della Ragioneria Generale dello Stato n. 25 del 19 luglio 2012</w:t>
      </w:r>
      <w:r w:rsidR="00375566" w:rsidRPr="00C267E6">
        <w:rPr>
          <w:rFonts w:cs="Calibri"/>
          <w:sz w:val="24"/>
        </w:rPr>
        <w:t>, così come aggiornato</w:t>
      </w:r>
      <w:r w:rsidRPr="00C267E6">
        <w:rPr>
          <w:rFonts w:cs="Calibri"/>
          <w:sz w:val="24"/>
        </w:rPr>
        <w:t>.</w:t>
      </w:r>
    </w:p>
    <w:p w14:paraId="1F4F1B19" w14:textId="752CCF4F" w:rsidR="00690FCC" w:rsidRPr="00C267E6" w:rsidRDefault="00690FCC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b/>
          <w:bCs/>
          <w:sz w:val="24"/>
        </w:rPr>
      </w:pPr>
      <w:r w:rsidRPr="00C267E6">
        <w:rPr>
          <w:rFonts w:cs="Calibri"/>
          <w:sz w:val="24"/>
        </w:rPr>
        <w:t xml:space="preserve">che in data </w:t>
      </w:r>
      <w:r w:rsidR="005D682D">
        <w:rPr>
          <w:rFonts w:cs="Calibri"/>
          <w:sz w:val="24"/>
        </w:rPr>
        <w:t>05.12.2023</w:t>
      </w:r>
      <w:r w:rsidR="001505E3" w:rsidRPr="00C267E6">
        <w:rPr>
          <w:rFonts w:cs="Calibri"/>
          <w:sz w:val="24"/>
        </w:rPr>
        <w:t xml:space="preserve"> v</w:t>
      </w:r>
      <w:r w:rsidR="00C20FAE" w:rsidRPr="00C267E6">
        <w:rPr>
          <w:rFonts w:cs="Calibri"/>
          <w:sz w:val="24"/>
        </w:rPr>
        <w:t xml:space="preserve">i </w:t>
      </w:r>
      <w:r w:rsidR="00A62468" w:rsidRPr="00C267E6">
        <w:rPr>
          <w:rFonts w:cs="Calibri"/>
          <w:sz w:val="24"/>
        </w:rPr>
        <w:t>è</w:t>
      </w:r>
      <w:r w:rsidR="00C20FAE" w:rsidRPr="00C267E6">
        <w:rPr>
          <w:rFonts w:cs="Calibri"/>
          <w:sz w:val="24"/>
        </w:rPr>
        <w:t xml:space="preserve"> stat</w:t>
      </w:r>
      <w:r w:rsidR="00A62468" w:rsidRPr="00C267E6">
        <w:rPr>
          <w:rFonts w:cs="Calibri"/>
          <w:sz w:val="24"/>
        </w:rPr>
        <w:t>o</w:t>
      </w:r>
      <w:r w:rsidR="00C20FAE" w:rsidRPr="00C267E6">
        <w:rPr>
          <w:rFonts w:cs="Calibri"/>
          <w:sz w:val="24"/>
        </w:rPr>
        <w:t xml:space="preserve"> </w:t>
      </w:r>
      <w:r w:rsidR="00A62468" w:rsidRPr="00C267E6">
        <w:rPr>
          <w:rFonts w:cs="Calibri"/>
          <w:sz w:val="24"/>
        </w:rPr>
        <w:t>un</w:t>
      </w:r>
      <w:r w:rsidR="00C20FAE" w:rsidRPr="00C267E6">
        <w:rPr>
          <w:rFonts w:cs="Calibri"/>
          <w:sz w:val="24"/>
        </w:rPr>
        <w:t xml:space="preserve"> incontr</w:t>
      </w:r>
      <w:r w:rsidR="00A62468" w:rsidRPr="00C267E6">
        <w:rPr>
          <w:rFonts w:cs="Calibri"/>
          <w:sz w:val="24"/>
        </w:rPr>
        <w:t>o</w:t>
      </w:r>
      <w:r w:rsidR="00C20FAE" w:rsidRPr="00C267E6">
        <w:rPr>
          <w:rFonts w:cs="Calibri"/>
          <w:sz w:val="24"/>
        </w:rPr>
        <w:t xml:space="preserve"> tra la delegazione trattante di parte pubblica e le OOSS, durante i quali</w:t>
      </w:r>
      <w:r w:rsidRPr="00C267E6">
        <w:rPr>
          <w:rFonts w:cs="Calibri"/>
          <w:sz w:val="24"/>
        </w:rPr>
        <w:t xml:space="preserve"> è stata </w:t>
      </w:r>
      <w:r w:rsidR="00FD505C" w:rsidRPr="00C267E6">
        <w:rPr>
          <w:rFonts w:cs="Calibri"/>
          <w:sz w:val="24"/>
        </w:rPr>
        <w:t>proposta</w:t>
      </w:r>
      <w:r w:rsidRPr="00C267E6">
        <w:rPr>
          <w:rFonts w:cs="Calibri"/>
          <w:sz w:val="24"/>
        </w:rPr>
        <w:t xml:space="preserve"> un’ipotesi di contratto collettivo decentrato integrativo</w:t>
      </w:r>
      <w:r w:rsidR="00375566" w:rsidRPr="00C267E6">
        <w:rPr>
          <w:rFonts w:cs="Calibri"/>
          <w:b/>
          <w:bCs/>
          <w:sz w:val="24"/>
        </w:rPr>
        <w:t xml:space="preserve"> </w:t>
      </w:r>
      <w:r w:rsidRPr="00C267E6">
        <w:rPr>
          <w:rFonts w:cs="Calibri"/>
          <w:sz w:val="24"/>
        </w:rPr>
        <w:t xml:space="preserve">del personale non dirigente – </w:t>
      </w:r>
      <w:r w:rsidR="00D941B7">
        <w:rPr>
          <w:rFonts w:cs="Calibri"/>
          <w:sz w:val="24"/>
        </w:rPr>
        <w:t xml:space="preserve">triennio giuridico 2023/2025 e </w:t>
      </w:r>
      <w:r w:rsidRPr="00C267E6">
        <w:rPr>
          <w:rFonts w:cs="Calibri"/>
          <w:sz w:val="24"/>
        </w:rPr>
        <w:t xml:space="preserve">anno </w:t>
      </w:r>
      <w:r w:rsidR="00D941B7">
        <w:rPr>
          <w:rFonts w:cs="Calibri"/>
          <w:sz w:val="24"/>
        </w:rPr>
        <w:t xml:space="preserve">economico </w:t>
      </w:r>
      <w:r w:rsidR="00912820">
        <w:rPr>
          <w:rFonts w:cs="Calibri"/>
          <w:sz w:val="24"/>
        </w:rPr>
        <w:t>202</w:t>
      </w:r>
      <w:r w:rsidR="005D682D">
        <w:rPr>
          <w:rFonts w:cs="Calibri"/>
          <w:sz w:val="24"/>
        </w:rPr>
        <w:t>3</w:t>
      </w:r>
      <w:r w:rsidRPr="00C267E6">
        <w:rPr>
          <w:rFonts w:cs="Calibri"/>
          <w:sz w:val="24"/>
        </w:rPr>
        <w:t>, per il riparto delle risorse accessorie.</w:t>
      </w:r>
    </w:p>
    <w:p w14:paraId="38CF478E" w14:textId="77777777" w:rsidR="00375566" w:rsidRPr="00C267E6" w:rsidRDefault="00375566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</w:p>
    <w:p w14:paraId="02F8D247" w14:textId="77777777" w:rsidR="008D6F18" w:rsidRPr="00C267E6" w:rsidRDefault="008D6F18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  <w:r w:rsidRPr="00C267E6">
        <w:rPr>
          <w:rFonts w:cs="Calibri"/>
          <w:sz w:val="24"/>
        </w:rPr>
        <w:t>Tanto premesso</w:t>
      </w:r>
    </w:p>
    <w:p w14:paraId="1EA7B068" w14:textId="7B228719" w:rsidR="008D6F18" w:rsidRDefault="008D6F18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  <w:r w:rsidRPr="00C267E6">
        <w:rPr>
          <w:rFonts w:cs="Calibri"/>
          <w:sz w:val="24"/>
        </w:rPr>
        <w:t>RELAZIONE ILLUSTRATIVA</w:t>
      </w:r>
    </w:p>
    <w:p w14:paraId="76A5C915" w14:textId="77777777" w:rsidR="00174724" w:rsidRPr="00C267E6" w:rsidRDefault="00174724" w:rsidP="006951D0">
      <w:pPr>
        <w:autoSpaceDE w:val="0"/>
        <w:autoSpaceDN w:val="0"/>
        <w:adjustRightInd w:val="0"/>
        <w:spacing w:after="0" w:line="320" w:lineRule="exact"/>
        <w:ind w:firstLine="0"/>
        <w:jc w:val="left"/>
        <w:rPr>
          <w:rFonts w:cs="Calibri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081"/>
        <w:gridCol w:w="6663"/>
      </w:tblGrid>
      <w:tr w:rsidR="008D6F18" w:rsidRPr="003E0EB2" w14:paraId="2AFA0B35" w14:textId="77777777" w:rsidTr="00A95571">
        <w:tc>
          <w:tcPr>
            <w:tcW w:w="2943" w:type="dxa"/>
            <w:gridSpan w:val="2"/>
            <w:vAlign w:val="center"/>
          </w:tcPr>
          <w:p w14:paraId="22274B9E" w14:textId="23D885AC" w:rsidR="008D6F18" w:rsidRPr="003E0EB2" w:rsidRDefault="00FD505C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lastRenderedPageBreak/>
              <w:t>Incontro con le OOSS</w:t>
            </w:r>
            <w:r w:rsidR="00194F51" w:rsidRPr="003E0EB2">
              <w:rPr>
                <w:rFonts w:cs="Calibri"/>
                <w:b/>
                <w:sz w:val="24"/>
              </w:rPr>
              <w:t xml:space="preserve"> </w:t>
            </w:r>
          </w:p>
        </w:tc>
        <w:tc>
          <w:tcPr>
            <w:tcW w:w="6663" w:type="dxa"/>
          </w:tcPr>
          <w:p w14:paraId="588CC1F7" w14:textId="08C957F3" w:rsidR="008D6F18" w:rsidRPr="003E0EB2" w:rsidRDefault="00174724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05.12.2023</w:t>
            </w:r>
          </w:p>
        </w:tc>
      </w:tr>
      <w:tr w:rsidR="008D6F18" w:rsidRPr="003E0EB2" w14:paraId="3354BD78" w14:textId="77777777" w:rsidTr="00A95571">
        <w:tc>
          <w:tcPr>
            <w:tcW w:w="2943" w:type="dxa"/>
            <w:gridSpan w:val="2"/>
            <w:vAlign w:val="center"/>
          </w:tcPr>
          <w:p w14:paraId="558CA800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Periodo di vigenza</w:t>
            </w:r>
          </w:p>
        </w:tc>
        <w:tc>
          <w:tcPr>
            <w:tcW w:w="6663" w:type="dxa"/>
          </w:tcPr>
          <w:p w14:paraId="1015E73D" w14:textId="396EE37F" w:rsidR="008D6F18" w:rsidRPr="003E0EB2" w:rsidRDefault="008C01E1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Utilizzo fondo </w:t>
            </w:r>
            <w:r w:rsidR="002E2053" w:rsidRPr="003E0EB2">
              <w:rPr>
                <w:rFonts w:cs="Calibri"/>
                <w:sz w:val="24"/>
              </w:rPr>
              <w:t>20</w:t>
            </w:r>
            <w:r w:rsidR="00912820" w:rsidRPr="003E0EB2">
              <w:rPr>
                <w:rFonts w:cs="Calibri"/>
                <w:sz w:val="24"/>
              </w:rPr>
              <w:t>2</w:t>
            </w:r>
            <w:r w:rsidR="00174724">
              <w:rPr>
                <w:rFonts w:cs="Calibri"/>
                <w:sz w:val="24"/>
              </w:rPr>
              <w:t>3</w:t>
            </w:r>
          </w:p>
        </w:tc>
      </w:tr>
      <w:tr w:rsidR="008D6F18" w:rsidRPr="003E0EB2" w14:paraId="6418DB44" w14:textId="77777777" w:rsidTr="00A95571">
        <w:trPr>
          <w:trHeight w:val="730"/>
        </w:trPr>
        <w:tc>
          <w:tcPr>
            <w:tcW w:w="2943" w:type="dxa"/>
            <w:gridSpan w:val="2"/>
            <w:vAlign w:val="center"/>
          </w:tcPr>
          <w:p w14:paraId="54F561CF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Composizione</w:t>
            </w:r>
            <w:r w:rsidRPr="003E0EB2">
              <w:rPr>
                <w:rFonts w:cs="Calibri"/>
                <w:b/>
                <w:sz w:val="24"/>
              </w:rPr>
              <w:br/>
              <w:t>della delegazione trattante</w:t>
            </w:r>
          </w:p>
        </w:tc>
        <w:tc>
          <w:tcPr>
            <w:tcW w:w="6663" w:type="dxa"/>
          </w:tcPr>
          <w:p w14:paraId="64B62B66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>Parte Pubblica (ruoli/qualifiche ricoperti):</w:t>
            </w:r>
          </w:p>
          <w:p w14:paraId="3BABC2CB" w14:textId="77777777" w:rsidR="00375566" w:rsidRPr="003E0EB2" w:rsidRDefault="00375566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Perrone Luigi </w:t>
            </w:r>
            <w:r w:rsidRPr="003E0EB2">
              <w:rPr>
                <w:rFonts w:cs="Calibri"/>
                <w:sz w:val="24"/>
              </w:rPr>
              <w:tab/>
            </w:r>
            <w:r w:rsidR="00B91B50" w:rsidRPr="003E0EB2">
              <w:rPr>
                <w:rFonts w:cs="Calibri"/>
                <w:sz w:val="24"/>
              </w:rPr>
              <w:t xml:space="preserve"> </w:t>
            </w:r>
            <w:r w:rsidRPr="003E0EB2">
              <w:rPr>
                <w:rFonts w:cs="Calibri"/>
                <w:sz w:val="24"/>
              </w:rPr>
              <w:t>Segretario Comunale e Presidente</w:t>
            </w:r>
          </w:p>
          <w:p w14:paraId="6355AF81" w14:textId="2B876F6B" w:rsidR="00C52B09" w:rsidRPr="003E0EB2" w:rsidRDefault="00B600E3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Briglia Corrado</w:t>
            </w:r>
            <w:r w:rsidR="00C52B09" w:rsidRPr="003E0EB2">
              <w:rPr>
                <w:rFonts w:cs="Calibri"/>
                <w:sz w:val="24"/>
              </w:rPr>
              <w:t xml:space="preserve">       Responsabile dell’Area Finanziaria</w:t>
            </w:r>
          </w:p>
          <w:p w14:paraId="693AD615" w14:textId="33249D1C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Organizzazioni sindacali </w:t>
            </w:r>
            <w:r w:rsidR="007A5E00" w:rsidRPr="003E0EB2">
              <w:rPr>
                <w:rFonts w:cs="Calibri"/>
                <w:sz w:val="24"/>
              </w:rPr>
              <w:t>firmatarie</w:t>
            </w:r>
            <w:r w:rsidRPr="003E0EB2">
              <w:rPr>
                <w:rFonts w:cs="Calibri"/>
                <w:sz w:val="24"/>
              </w:rPr>
              <w:t>:</w:t>
            </w:r>
          </w:p>
          <w:p w14:paraId="0A150977" w14:textId="0F56B7B1" w:rsidR="007A5E00" w:rsidRPr="003E0EB2" w:rsidRDefault="00B04B6D" w:rsidP="00C52B09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 xml:space="preserve">Fabio </w:t>
            </w:r>
            <w:proofErr w:type="spellStart"/>
            <w:r>
              <w:rPr>
                <w:rFonts w:cs="Calibri"/>
                <w:sz w:val="24"/>
              </w:rPr>
              <w:t>Cidale</w:t>
            </w:r>
            <w:proofErr w:type="spellEnd"/>
            <w:r>
              <w:rPr>
                <w:rFonts w:cs="Calibri"/>
                <w:sz w:val="24"/>
              </w:rPr>
              <w:t xml:space="preserve">   </w:t>
            </w:r>
            <w:r w:rsidR="00F34681">
              <w:rPr>
                <w:rFonts w:cs="Calibri"/>
                <w:sz w:val="24"/>
              </w:rPr>
              <w:t xml:space="preserve">              CISL</w:t>
            </w:r>
          </w:p>
        </w:tc>
      </w:tr>
      <w:tr w:rsidR="008D6F18" w:rsidRPr="003E0EB2" w14:paraId="08825CD7" w14:textId="77777777" w:rsidTr="00A95571">
        <w:trPr>
          <w:trHeight w:val="427"/>
        </w:trPr>
        <w:tc>
          <w:tcPr>
            <w:tcW w:w="2943" w:type="dxa"/>
            <w:gridSpan w:val="2"/>
            <w:vAlign w:val="center"/>
          </w:tcPr>
          <w:p w14:paraId="28A0B305" w14:textId="77777777" w:rsidR="008D6F18" w:rsidRPr="003E0EB2" w:rsidRDefault="00F3622B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Soggetti destinatari</w:t>
            </w:r>
          </w:p>
        </w:tc>
        <w:tc>
          <w:tcPr>
            <w:tcW w:w="6663" w:type="dxa"/>
          </w:tcPr>
          <w:p w14:paraId="38008F33" w14:textId="722AF800" w:rsidR="008D6F18" w:rsidRPr="003E0EB2" w:rsidRDefault="00F3622B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Personale dipendente, non dirigente, del Comune di </w:t>
            </w:r>
            <w:r w:rsidR="00B04B6D">
              <w:rPr>
                <w:rFonts w:cs="Calibri"/>
                <w:sz w:val="24"/>
              </w:rPr>
              <w:t>Brugnato</w:t>
            </w:r>
          </w:p>
        </w:tc>
      </w:tr>
      <w:tr w:rsidR="008D6F18" w:rsidRPr="003E0EB2" w14:paraId="3A170AE1" w14:textId="77777777" w:rsidTr="00A95571">
        <w:trPr>
          <w:trHeight w:val="724"/>
        </w:trPr>
        <w:tc>
          <w:tcPr>
            <w:tcW w:w="2943" w:type="dxa"/>
            <w:gridSpan w:val="2"/>
            <w:vAlign w:val="center"/>
          </w:tcPr>
          <w:p w14:paraId="0C305842" w14:textId="77777777" w:rsidR="008D6F18" w:rsidRPr="003E0EB2" w:rsidRDefault="008D6F18" w:rsidP="006951D0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Materie trattate dal contratto integrativo</w:t>
            </w:r>
          </w:p>
        </w:tc>
        <w:tc>
          <w:tcPr>
            <w:tcW w:w="6663" w:type="dxa"/>
          </w:tcPr>
          <w:p w14:paraId="35B69FA3" w14:textId="694FAD52" w:rsidR="00C05076" w:rsidRPr="003E0EB2" w:rsidRDefault="00EB5B8C" w:rsidP="006951D0">
            <w:pPr>
              <w:numPr>
                <w:ilvl w:val="0"/>
                <w:numId w:val="3"/>
              </w:numPr>
              <w:spacing w:line="320" w:lineRule="exact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Utilizzo delle risorse decentrate per l’anno </w:t>
            </w:r>
            <w:r w:rsidR="00912820" w:rsidRPr="003E0EB2">
              <w:rPr>
                <w:rFonts w:cs="Calibri"/>
                <w:sz w:val="24"/>
              </w:rPr>
              <w:t>202</w:t>
            </w:r>
            <w:r w:rsidR="00BF7B24">
              <w:rPr>
                <w:rFonts w:cs="Calibri"/>
                <w:sz w:val="24"/>
              </w:rPr>
              <w:t>3</w:t>
            </w:r>
            <w:r w:rsidR="00C05076" w:rsidRPr="003E0EB2">
              <w:rPr>
                <w:rFonts w:cs="Calibri"/>
                <w:sz w:val="24"/>
              </w:rPr>
              <w:t>;</w:t>
            </w:r>
          </w:p>
        </w:tc>
      </w:tr>
      <w:tr w:rsidR="008D6F18" w:rsidRPr="003E0EB2" w14:paraId="29AF0F34" w14:textId="77777777" w:rsidTr="00A95571">
        <w:trPr>
          <w:cantSplit/>
          <w:trHeight w:val="1107"/>
        </w:trPr>
        <w:tc>
          <w:tcPr>
            <w:tcW w:w="862" w:type="dxa"/>
            <w:vMerge w:val="restart"/>
            <w:textDirection w:val="btLr"/>
            <w:vAlign w:val="center"/>
          </w:tcPr>
          <w:p w14:paraId="21092B56" w14:textId="77777777" w:rsidR="00A95571" w:rsidRDefault="008D6F18" w:rsidP="00A95571">
            <w:pPr>
              <w:spacing w:after="0" w:line="320" w:lineRule="exact"/>
              <w:ind w:left="113" w:right="113" w:firstLine="0"/>
              <w:jc w:val="center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Rispetto dell’iter</w:t>
            </w:r>
            <w:r w:rsidR="00A95571">
              <w:rPr>
                <w:rFonts w:cs="Calibri"/>
                <w:b/>
                <w:sz w:val="24"/>
              </w:rPr>
              <w:t xml:space="preserve"> </w:t>
            </w:r>
            <w:r w:rsidRPr="003E0EB2">
              <w:rPr>
                <w:rFonts w:cs="Calibri"/>
                <w:b/>
                <w:sz w:val="24"/>
              </w:rPr>
              <w:t>adempimenti procedurale</w:t>
            </w:r>
          </w:p>
          <w:p w14:paraId="77D054A9" w14:textId="77777777" w:rsidR="008D6F18" w:rsidRPr="003E0EB2" w:rsidRDefault="008D6F18" w:rsidP="00A95571">
            <w:pPr>
              <w:spacing w:after="0" w:line="320" w:lineRule="exact"/>
              <w:ind w:left="113" w:right="113" w:firstLine="0"/>
              <w:jc w:val="center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 xml:space="preserve"> e degli atti propedeutici e successivi alla contrattazione</w:t>
            </w:r>
          </w:p>
        </w:tc>
        <w:tc>
          <w:tcPr>
            <w:tcW w:w="2081" w:type="dxa"/>
            <w:vMerge w:val="restart"/>
            <w:vAlign w:val="center"/>
          </w:tcPr>
          <w:p w14:paraId="0E4CD01B" w14:textId="77777777" w:rsidR="00A95571" w:rsidRDefault="008D6F18" w:rsidP="00A95571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Intervento dell’Organo di controllo interno.</w:t>
            </w:r>
          </w:p>
          <w:p w14:paraId="33D86743" w14:textId="77777777" w:rsidR="008D6F18" w:rsidRPr="003E0EB2" w:rsidRDefault="008D6F18" w:rsidP="00A95571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Allegazione della Certificazione dell’Organo di controllo interno alla Relazione illustrativa.</w:t>
            </w:r>
          </w:p>
        </w:tc>
        <w:tc>
          <w:tcPr>
            <w:tcW w:w="6663" w:type="dxa"/>
            <w:vAlign w:val="center"/>
          </w:tcPr>
          <w:p w14:paraId="0FFE4BCF" w14:textId="07F8666A" w:rsidR="008D6F18" w:rsidRPr="003E0EB2" w:rsidRDefault="00E70DE0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Parere </w:t>
            </w:r>
            <w:r w:rsidR="00FF10C1" w:rsidRPr="003E0EB2">
              <w:rPr>
                <w:rFonts w:cs="Calibri"/>
                <w:sz w:val="24"/>
              </w:rPr>
              <w:t xml:space="preserve">positivo </w:t>
            </w:r>
            <w:r w:rsidRPr="003E0EB2">
              <w:rPr>
                <w:rFonts w:cs="Calibri"/>
                <w:sz w:val="24"/>
              </w:rPr>
              <w:t xml:space="preserve">del </w:t>
            </w:r>
            <w:r w:rsidRPr="00B80A82">
              <w:rPr>
                <w:rFonts w:cs="Calibri"/>
                <w:sz w:val="24"/>
              </w:rPr>
              <w:t xml:space="preserve">revisore </w:t>
            </w:r>
            <w:r w:rsidR="00C12335" w:rsidRPr="00B80A82">
              <w:rPr>
                <w:rFonts w:cs="Calibri"/>
                <w:sz w:val="24"/>
              </w:rPr>
              <w:t>rilasciato in data</w:t>
            </w:r>
            <w:r w:rsidR="00373851" w:rsidRPr="003E0EB2">
              <w:rPr>
                <w:rFonts w:cs="Calibri"/>
                <w:sz w:val="24"/>
              </w:rPr>
              <w:t xml:space="preserve"> </w:t>
            </w:r>
            <w:r w:rsidR="00B80A82">
              <w:rPr>
                <w:rFonts w:cs="Calibri"/>
                <w:sz w:val="24"/>
              </w:rPr>
              <w:t>18/12/2023</w:t>
            </w:r>
          </w:p>
        </w:tc>
      </w:tr>
      <w:tr w:rsidR="008D6F18" w:rsidRPr="003E0EB2" w14:paraId="333B47CD" w14:textId="77777777" w:rsidTr="00A95571">
        <w:trPr>
          <w:cantSplit/>
          <w:trHeight w:val="919"/>
        </w:trPr>
        <w:tc>
          <w:tcPr>
            <w:tcW w:w="862" w:type="dxa"/>
            <w:vMerge/>
            <w:vAlign w:val="center"/>
          </w:tcPr>
          <w:p w14:paraId="3BE710E9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2A809E60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</w:tcPr>
          <w:p w14:paraId="234899A6" w14:textId="77777777" w:rsidR="008D6F18" w:rsidRPr="003E0EB2" w:rsidRDefault="00DC5123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>L’</w:t>
            </w:r>
            <w:r w:rsidR="008D6F18" w:rsidRPr="003E0EB2">
              <w:rPr>
                <w:rFonts w:cs="Calibri"/>
                <w:sz w:val="24"/>
              </w:rPr>
              <w:t xml:space="preserve">Organo di controllo interno </w:t>
            </w:r>
            <w:r w:rsidRPr="003E0EB2">
              <w:rPr>
                <w:rFonts w:cs="Calibri"/>
                <w:sz w:val="24"/>
              </w:rPr>
              <w:t>non ha</w:t>
            </w:r>
            <w:r w:rsidR="008D6F18" w:rsidRPr="003E0EB2">
              <w:rPr>
                <w:rFonts w:cs="Calibri"/>
                <w:sz w:val="24"/>
              </w:rPr>
              <w:t xml:space="preserve"> effettuato rilievi</w:t>
            </w:r>
            <w:r w:rsidRPr="003E0EB2">
              <w:rPr>
                <w:rFonts w:cs="Calibri"/>
                <w:sz w:val="24"/>
              </w:rPr>
              <w:t>.</w:t>
            </w:r>
          </w:p>
        </w:tc>
      </w:tr>
      <w:tr w:rsidR="008D6F18" w:rsidRPr="003E0EB2" w14:paraId="36255CBF" w14:textId="77777777" w:rsidTr="00A95571">
        <w:trPr>
          <w:cantSplit/>
          <w:trHeight w:val="600"/>
        </w:trPr>
        <w:tc>
          <w:tcPr>
            <w:tcW w:w="862" w:type="dxa"/>
            <w:vMerge/>
            <w:vAlign w:val="center"/>
          </w:tcPr>
          <w:p w14:paraId="043E5CCB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 w:val="restart"/>
            <w:vAlign w:val="center"/>
          </w:tcPr>
          <w:p w14:paraId="677A78A3" w14:textId="77777777" w:rsidR="008D6F18" w:rsidRPr="003E0EB2" w:rsidRDefault="008D6F18" w:rsidP="006951D0">
            <w:pPr>
              <w:spacing w:line="320" w:lineRule="exact"/>
              <w:ind w:firstLine="0"/>
              <w:jc w:val="left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Attestazione del rispetto degli obblighi di legge che in caso di inadempimento comportano la sanzione del divieto di erogazione della retribuzione</w:t>
            </w:r>
            <w:r w:rsidR="0081452F" w:rsidRPr="003E0EB2">
              <w:rPr>
                <w:rFonts w:cs="Calibri"/>
                <w:b/>
                <w:sz w:val="24"/>
              </w:rPr>
              <w:t xml:space="preserve"> </w:t>
            </w:r>
            <w:r w:rsidRPr="003E0EB2">
              <w:rPr>
                <w:rFonts w:cs="Calibri"/>
                <w:b/>
                <w:sz w:val="24"/>
              </w:rPr>
              <w:t xml:space="preserve">accessoria </w:t>
            </w:r>
          </w:p>
        </w:tc>
        <w:tc>
          <w:tcPr>
            <w:tcW w:w="6663" w:type="dxa"/>
            <w:vAlign w:val="center"/>
          </w:tcPr>
          <w:p w14:paraId="6072FB73" w14:textId="30060EB0" w:rsidR="008D6F18" w:rsidRPr="00FC06D5" w:rsidRDefault="00FC06D5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FC06D5">
              <w:rPr>
                <w:rFonts w:cs="Calibri"/>
                <w:sz w:val="24"/>
              </w:rPr>
              <w:t xml:space="preserve">Con deliberazione di G.C. n.21 del 24.04.2023 è stato adottato il PIAO 2023/2025 </w:t>
            </w:r>
            <w:r w:rsidR="00A746A4" w:rsidRPr="00FC06D5">
              <w:rPr>
                <w:rFonts w:cs="Calibri"/>
                <w:sz w:val="24"/>
              </w:rPr>
              <w:t xml:space="preserve">che </w:t>
            </w:r>
            <w:r w:rsidR="003F4A42" w:rsidRPr="00FC06D5">
              <w:rPr>
                <w:rFonts w:cs="Calibri"/>
                <w:sz w:val="24"/>
              </w:rPr>
              <w:t xml:space="preserve">ingloba il piano </w:t>
            </w:r>
            <w:r w:rsidR="008D6F18" w:rsidRPr="00FC06D5">
              <w:rPr>
                <w:rFonts w:cs="Calibri"/>
                <w:sz w:val="24"/>
              </w:rPr>
              <w:t>della perform</w:t>
            </w:r>
            <w:r w:rsidR="00DC5123" w:rsidRPr="00FC06D5">
              <w:rPr>
                <w:rFonts w:cs="Calibri"/>
                <w:sz w:val="24"/>
              </w:rPr>
              <w:t xml:space="preserve">ance </w:t>
            </w:r>
            <w:r w:rsidR="002E2053" w:rsidRPr="00FC06D5">
              <w:rPr>
                <w:rFonts w:cs="Calibri"/>
                <w:sz w:val="24"/>
              </w:rPr>
              <w:t>20</w:t>
            </w:r>
            <w:r w:rsidR="00912820" w:rsidRPr="00FC06D5">
              <w:rPr>
                <w:rFonts w:cs="Calibri"/>
                <w:sz w:val="24"/>
              </w:rPr>
              <w:t>2</w:t>
            </w:r>
            <w:r w:rsidR="00F34681" w:rsidRPr="00FC06D5">
              <w:rPr>
                <w:rFonts w:cs="Calibri"/>
                <w:sz w:val="24"/>
              </w:rPr>
              <w:t>1</w:t>
            </w:r>
            <w:r w:rsidR="00DC5123" w:rsidRPr="00FC06D5">
              <w:rPr>
                <w:rFonts w:cs="Calibri"/>
                <w:sz w:val="24"/>
              </w:rPr>
              <w:t xml:space="preserve"> previsto dall’art. 10 del </w:t>
            </w:r>
            <w:proofErr w:type="spellStart"/>
            <w:r w:rsidR="00DC5123" w:rsidRPr="00FC06D5">
              <w:rPr>
                <w:rFonts w:cs="Calibri"/>
                <w:sz w:val="24"/>
              </w:rPr>
              <w:t>D</w:t>
            </w:r>
            <w:r w:rsidR="008D6F18" w:rsidRPr="00FC06D5">
              <w:rPr>
                <w:rFonts w:cs="Calibri"/>
                <w:sz w:val="24"/>
              </w:rPr>
              <w:t>.</w:t>
            </w:r>
            <w:r w:rsidR="00DC5123" w:rsidRPr="00FC06D5">
              <w:rPr>
                <w:rFonts w:cs="Calibri"/>
                <w:sz w:val="24"/>
              </w:rPr>
              <w:t>L</w:t>
            </w:r>
            <w:r w:rsidR="008D6F18" w:rsidRPr="00FC06D5">
              <w:rPr>
                <w:rFonts w:cs="Calibri"/>
                <w:sz w:val="24"/>
              </w:rPr>
              <w:t>gs.</w:t>
            </w:r>
            <w:proofErr w:type="spellEnd"/>
            <w:r w:rsidR="008D6F18" w:rsidRPr="00FC06D5">
              <w:rPr>
                <w:rFonts w:cs="Calibri"/>
                <w:sz w:val="24"/>
              </w:rPr>
              <w:t xml:space="preserve"> 150/2009</w:t>
            </w:r>
            <w:r w:rsidR="00CB26FD" w:rsidRPr="00FC06D5">
              <w:rPr>
                <w:rFonts w:cs="Calibri"/>
                <w:sz w:val="24"/>
              </w:rPr>
              <w:t>.</w:t>
            </w:r>
          </w:p>
        </w:tc>
      </w:tr>
      <w:tr w:rsidR="008D6F18" w:rsidRPr="003E0EB2" w14:paraId="5C6BCA81" w14:textId="77777777" w:rsidTr="00A95571">
        <w:trPr>
          <w:cantSplit/>
          <w:trHeight w:val="500"/>
        </w:trPr>
        <w:tc>
          <w:tcPr>
            <w:tcW w:w="862" w:type="dxa"/>
            <w:vMerge/>
            <w:vAlign w:val="center"/>
          </w:tcPr>
          <w:p w14:paraId="5263C96D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593343B9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1EB9E3FB" w14:textId="3F115AA8" w:rsidR="007534DD" w:rsidRPr="00FC06D5" w:rsidRDefault="00A73220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r w:rsidRPr="00FC06D5">
              <w:rPr>
                <w:rFonts w:cs="Calibri"/>
                <w:sz w:val="24"/>
              </w:rPr>
              <w:t>Con deliberazione di G.C. n.21 del 24.04.2023 è</w:t>
            </w:r>
            <w:r w:rsidR="008D6F18" w:rsidRPr="00FC06D5">
              <w:rPr>
                <w:rFonts w:cs="Calibri"/>
                <w:sz w:val="24"/>
              </w:rPr>
              <w:t xml:space="preserve"> stato adottato il </w:t>
            </w:r>
            <w:r w:rsidRPr="00FC06D5">
              <w:rPr>
                <w:rFonts w:cs="Calibri"/>
                <w:sz w:val="24"/>
              </w:rPr>
              <w:t xml:space="preserve">PIAO </w:t>
            </w:r>
            <w:r w:rsidR="00912820" w:rsidRPr="00FC06D5">
              <w:rPr>
                <w:rFonts w:cs="Calibri"/>
                <w:sz w:val="24"/>
              </w:rPr>
              <w:t>202</w:t>
            </w:r>
            <w:r w:rsidR="00F34681" w:rsidRPr="00FC06D5">
              <w:rPr>
                <w:rFonts w:cs="Calibri"/>
                <w:sz w:val="24"/>
              </w:rPr>
              <w:t>3</w:t>
            </w:r>
            <w:r w:rsidRPr="00FC06D5">
              <w:rPr>
                <w:rFonts w:cs="Calibri"/>
                <w:sz w:val="24"/>
              </w:rPr>
              <w:t>/2025</w:t>
            </w:r>
            <w:r w:rsidR="00912820" w:rsidRPr="00FC06D5">
              <w:rPr>
                <w:rFonts w:cs="Calibri"/>
                <w:sz w:val="24"/>
              </w:rPr>
              <w:t xml:space="preserve"> </w:t>
            </w:r>
            <w:r w:rsidRPr="00FC06D5">
              <w:rPr>
                <w:rFonts w:cs="Calibri"/>
                <w:sz w:val="24"/>
              </w:rPr>
              <w:t>nel quale è integrato la programmazione rischi corruttivi e trasparenza.</w:t>
            </w:r>
          </w:p>
        </w:tc>
      </w:tr>
      <w:tr w:rsidR="008D6F18" w:rsidRPr="003E0EB2" w14:paraId="0F2746B2" w14:textId="77777777" w:rsidTr="00A95571">
        <w:trPr>
          <w:cantSplit/>
          <w:trHeight w:val="610"/>
        </w:trPr>
        <w:tc>
          <w:tcPr>
            <w:tcW w:w="862" w:type="dxa"/>
            <w:vMerge/>
            <w:vAlign w:val="center"/>
          </w:tcPr>
          <w:p w14:paraId="2E44AB2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1B66CD6A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51E3119B" w14:textId="77777777" w:rsidR="008D6F18" w:rsidRPr="003E0EB2" w:rsidRDefault="008D6F18" w:rsidP="006951D0">
            <w:pPr>
              <w:spacing w:after="0" w:line="320" w:lineRule="exact"/>
              <w:ind w:firstLine="0"/>
              <w:jc w:val="left"/>
              <w:rPr>
                <w:rFonts w:cs="Calibri"/>
                <w:sz w:val="24"/>
              </w:rPr>
            </w:pPr>
            <w:r w:rsidRPr="003E0EB2">
              <w:rPr>
                <w:rFonts w:cs="Calibri"/>
                <w:sz w:val="24"/>
              </w:rPr>
              <w:t xml:space="preserve">È stato assolto l’obbligo di cui </w:t>
            </w:r>
            <w:r w:rsidR="00681E7C" w:rsidRPr="003E0EB2">
              <w:rPr>
                <w:rFonts w:cs="Calibri"/>
                <w:sz w:val="24"/>
              </w:rPr>
              <w:t xml:space="preserve">all’art.20 del </w:t>
            </w:r>
            <w:proofErr w:type="spellStart"/>
            <w:r w:rsidR="00681E7C" w:rsidRPr="003E0EB2">
              <w:rPr>
                <w:rFonts w:cs="Calibri"/>
                <w:sz w:val="24"/>
              </w:rPr>
              <w:t>D.Lgs.</w:t>
            </w:r>
            <w:proofErr w:type="spellEnd"/>
            <w:r w:rsidR="00681E7C" w:rsidRPr="003E0EB2">
              <w:rPr>
                <w:rFonts w:cs="Calibri"/>
                <w:sz w:val="24"/>
              </w:rPr>
              <w:t xml:space="preserve"> 33/2013</w:t>
            </w:r>
            <w:r w:rsidR="00B61889" w:rsidRPr="003E0EB2">
              <w:rPr>
                <w:rFonts w:cs="Calibri"/>
                <w:sz w:val="24"/>
              </w:rPr>
              <w:t xml:space="preserve"> relativo alla pubblicazione dei dati relativi alla valutazione della performance e alla distribuzione dei premi al personale</w:t>
            </w:r>
          </w:p>
        </w:tc>
      </w:tr>
      <w:tr w:rsidR="008D6F18" w:rsidRPr="003E0EB2" w14:paraId="7CD7E9F8" w14:textId="77777777" w:rsidTr="00A95571">
        <w:trPr>
          <w:cantSplit/>
          <w:trHeight w:val="610"/>
        </w:trPr>
        <w:tc>
          <w:tcPr>
            <w:tcW w:w="862" w:type="dxa"/>
            <w:vMerge/>
            <w:vAlign w:val="center"/>
          </w:tcPr>
          <w:p w14:paraId="70CFD6E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2081" w:type="dxa"/>
            <w:vMerge/>
            <w:vAlign w:val="center"/>
          </w:tcPr>
          <w:p w14:paraId="70745D9E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</w:p>
        </w:tc>
        <w:tc>
          <w:tcPr>
            <w:tcW w:w="6663" w:type="dxa"/>
            <w:vAlign w:val="center"/>
          </w:tcPr>
          <w:p w14:paraId="3B38606C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sz w:val="24"/>
              </w:rPr>
            </w:pPr>
            <w:smartTag w:uri="urn:schemas-microsoft-com:office:smarttags" w:element="PersonName">
              <w:smartTagPr>
                <w:attr w:name="ProductID" w:val="La Relazione"/>
              </w:smartTagPr>
              <w:r w:rsidRPr="003E0EB2">
                <w:rPr>
                  <w:rFonts w:cs="Calibri"/>
                  <w:sz w:val="24"/>
                </w:rPr>
                <w:t>La Relazione</w:t>
              </w:r>
            </w:smartTag>
            <w:r w:rsidRPr="003E0EB2">
              <w:rPr>
                <w:rFonts w:cs="Calibri"/>
                <w:sz w:val="24"/>
              </w:rPr>
              <w:t xml:space="preserve"> della Performance è stata validata dall’OIV ai sensi dell’articolo 14, com</w:t>
            </w:r>
            <w:r w:rsidR="00D3573A" w:rsidRPr="003E0EB2">
              <w:rPr>
                <w:rFonts w:cs="Calibri"/>
                <w:sz w:val="24"/>
              </w:rPr>
              <w:t>ma 6. del d.lgs. n. 150/2009.</w:t>
            </w:r>
          </w:p>
        </w:tc>
      </w:tr>
      <w:tr w:rsidR="008D6F18" w:rsidRPr="003E0EB2" w14:paraId="31E78AA1" w14:textId="77777777" w:rsidTr="00FC5D24">
        <w:trPr>
          <w:trHeight w:val="1265"/>
        </w:trPr>
        <w:tc>
          <w:tcPr>
            <w:tcW w:w="9606" w:type="dxa"/>
            <w:gridSpan w:val="3"/>
          </w:tcPr>
          <w:p w14:paraId="0237CE07" w14:textId="77777777" w:rsidR="008D6F18" w:rsidRPr="003E0EB2" w:rsidRDefault="008D6F18" w:rsidP="006951D0">
            <w:pPr>
              <w:spacing w:line="320" w:lineRule="exact"/>
              <w:ind w:firstLine="0"/>
              <w:rPr>
                <w:rFonts w:cs="Calibri"/>
                <w:b/>
                <w:sz w:val="24"/>
              </w:rPr>
            </w:pPr>
            <w:r w:rsidRPr="003E0EB2">
              <w:rPr>
                <w:rFonts w:cs="Calibri"/>
                <w:b/>
                <w:sz w:val="24"/>
              </w:rPr>
              <w:t>Eventuali osservazioni</w:t>
            </w:r>
          </w:p>
        </w:tc>
      </w:tr>
    </w:tbl>
    <w:p w14:paraId="1ABE2327" w14:textId="77777777" w:rsidR="008D6F18" w:rsidRPr="00C267E6" w:rsidRDefault="008D6F18" w:rsidP="006951D0">
      <w:pPr>
        <w:spacing w:line="320" w:lineRule="exact"/>
        <w:ind w:firstLine="0"/>
        <w:rPr>
          <w:rFonts w:cs="Calibri"/>
          <w:sz w:val="24"/>
        </w:rPr>
      </w:pPr>
    </w:p>
    <w:p w14:paraId="0B573F6D" w14:textId="77777777" w:rsidR="00066026" w:rsidRPr="00C267E6" w:rsidRDefault="0006602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t>A)</w:t>
      </w:r>
      <w:r w:rsidR="00790627" w:rsidRPr="00C267E6">
        <w:rPr>
          <w:rFonts w:cs="Calibri"/>
          <w:b/>
          <w:bCs/>
          <w:sz w:val="24"/>
        </w:rPr>
        <w:t xml:space="preserve"> </w:t>
      </w:r>
      <w:r w:rsidRPr="00C267E6">
        <w:rPr>
          <w:rFonts w:cs="Calibri"/>
          <w:b/>
          <w:bCs/>
          <w:sz w:val="24"/>
        </w:rPr>
        <w:t>illustrazione di quanto disposto dal contratto integrativo</w:t>
      </w:r>
    </w:p>
    <w:p w14:paraId="2D28EB2D" w14:textId="4D06411A" w:rsidR="00D62D6F" w:rsidRPr="00C267E6" w:rsidRDefault="00507513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>
        <w:rPr>
          <w:rFonts w:cs="Calibri"/>
          <w:sz w:val="24"/>
        </w:rPr>
        <w:t>Il CCDI</w:t>
      </w:r>
      <w:r w:rsidR="00066026" w:rsidRPr="00C267E6">
        <w:rPr>
          <w:rFonts w:cs="Calibri"/>
          <w:sz w:val="24"/>
        </w:rPr>
        <w:t xml:space="preserve"> è un contratto decentrato int</w:t>
      </w:r>
      <w:r w:rsidR="00D62D6F" w:rsidRPr="00C267E6">
        <w:rPr>
          <w:rFonts w:cs="Calibri"/>
          <w:sz w:val="24"/>
        </w:rPr>
        <w:t xml:space="preserve">egrativo </w:t>
      </w:r>
      <w:r w:rsidR="00AD403E" w:rsidRPr="00C267E6">
        <w:rPr>
          <w:rFonts w:cs="Calibri"/>
          <w:sz w:val="24"/>
        </w:rPr>
        <w:t xml:space="preserve">per la parte </w:t>
      </w:r>
      <w:r w:rsidR="00FD505C" w:rsidRPr="00C267E6">
        <w:rPr>
          <w:rFonts w:cs="Calibri"/>
          <w:sz w:val="24"/>
        </w:rPr>
        <w:t xml:space="preserve">economica e definisce per l’anno in corso l’allocazione delle risorse del fondo tra i diversi istituti come già disciplinati nei CCDI previgenti. </w:t>
      </w:r>
    </w:p>
    <w:p w14:paraId="15D2E821" w14:textId="77777777" w:rsidR="00492642" w:rsidRPr="00C267E6" w:rsidRDefault="00492642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571FF81A" w14:textId="77777777" w:rsidR="00351FE2" w:rsidRPr="00C267E6" w:rsidRDefault="0079062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bCs/>
          <w:sz w:val="24"/>
        </w:rPr>
        <w:lastRenderedPageBreak/>
        <w:t xml:space="preserve">B) </w:t>
      </w:r>
      <w:r w:rsidR="00813271" w:rsidRPr="00C267E6">
        <w:rPr>
          <w:rFonts w:cs="Calibri"/>
          <w:b/>
          <w:bCs/>
          <w:sz w:val="24"/>
        </w:rPr>
        <w:t xml:space="preserve">quadro di sintesi delle modalità di utilizzo delle risorse </w:t>
      </w:r>
    </w:p>
    <w:p w14:paraId="0CA18D5F" w14:textId="77777777" w:rsidR="0057530E" w:rsidRDefault="007A542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>
        <w:rPr>
          <w:rFonts w:cs="Calibri"/>
          <w:sz w:val="24"/>
        </w:rPr>
        <w:t>Il Fondo decentrato 202</w:t>
      </w:r>
      <w:r w:rsidR="00CB05B9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è stato costituito </w:t>
      </w:r>
      <w:r w:rsidR="002632A7" w:rsidRPr="00C267E6">
        <w:rPr>
          <w:rFonts w:cs="Calibri"/>
          <w:sz w:val="24"/>
        </w:rPr>
        <w:t xml:space="preserve">con determina </w:t>
      </w:r>
      <w:r w:rsidR="0057530E" w:rsidRPr="0057530E">
        <w:rPr>
          <w:rFonts w:cs="Calibri"/>
          <w:sz w:val="24"/>
        </w:rPr>
        <w:t>dirigenziale n. 185 del 30.05.2023</w:t>
      </w:r>
      <w:r>
        <w:rPr>
          <w:rFonts w:cs="Calibri"/>
          <w:sz w:val="24"/>
        </w:rPr>
        <w:t xml:space="preserve">. </w:t>
      </w:r>
    </w:p>
    <w:p w14:paraId="007DED8B" w14:textId="6CC9968D" w:rsidR="002632A7" w:rsidRPr="00C267E6" w:rsidRDefault="007A542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B64D2C">
        <w:rPr>
          <w:rFonts w:cs="Calibri"/>
          <w:sz w:val="24"/>
        </w:rPr>
        <w:t>Come spiegato nella relazione</w:t>
      </w:r>
      <w:r>
        <w:rPr>
          <w:rFonts w:cs="Calibri"/>
          <w:sz w:val="24"/>
        </w:rPr>
        <w:t xml:space="preserve"> tecnico</w:t>
      </w:r>
      <w:r w:rsidR="00436B92">
        <w:rPr>
          <w:rFonts w:cs="Calibri"/>
          <w:sz w:val="24"/>
        </w:rPr>
        <w:t>-</w:t>
      </w:r>
      <w:r>
        <w:rPr>
          <w:rFonts w:cs="Calibri"/>
          <w:sz w:val="24"/>
        </w:rPr>
        <w:t>finanziaria, essendo il numero di dipendenti in servizio al 31/12/2018 (</w:t>
      </w:r>
      <w:r w:rsidR="004855CC">
        <w:rPr>
          <w:rFonts w:cs="Calibri"/>
          <w:sz w:val="24"/>
        </w:rPr>
        <w:t>8,5</w:t>
      </w:r>
      <w:r>
        <w:rPr>
          <w:rFonts w:cs="Calibri"/>
          <w:sz w:val="24"/>
        </w:rPr>
        <w:t xml:space="preserve">) </w:t>
      </w:r>
      <w:r w:rsidR="004855CC">
        <w:rPr>
          <w:rFonts w:cs="Calibri"/>
          <w:sz w:val="24"/>
        </w:rPr>
        <w:t>maggiore</w:t>
      </w:r>
      <w:r>
        <w:rPr>
          <w:rFonts w:cs="Calibri"/>
          <w:sz w:val="24"/>
        </w:rPr>
        <w:t xml:space="preserve"> a quello in servizio alla data di costituzione del fondo, non si è provveduto a modificare lo stesso, </w:t>
      </w:r>
      <w:r w:rsidR="00304775">
        <w:rPr>
          <w:rFonts w:cs="Calibri"/>
          <w:sz w:val="24"/>
        </w:rPr>
        <w:t>ai sensi dell’articolo 3</w:t>
      </w:r>
      <w:r w:rsidR="00436B92">
        <w:rPr>
          <w:rFonts w:cs="Calibri"/>
          <w:sz w:val="24"/>
        </w:rPr>
        <w:t>3</w:t>
      </w:r>
      <w:r w:rsidR="00304775">
        <w:rPr>
          <w:rFonts w:cs="Calibri"/>
          <w:sz w:val="24"/>
        </w:rPr>
        <w:t xml:space="preserve"> del DL 34/2019.</w:t>
      </w:r>
    </w:p>
    <w:p w14:paraId="7A0E96C7" w14:textId="77777777" w:rsidR="002632A7" w:rsidRPr="00C267E6" w:rsidRDefault="002632A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Sulla base dei criteri stabiliti nel CCDI le risorse vengono utilizzate come di seguito indicato, nel rispetto delle linee di indirizzo stabilite con deliberazione di Giunta Comunale:</w:t>
      </w:r>
    </w:p>
    <w:p w14:paraId="1CBB53B9" w14:textId="77777777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59878FC9" w14:textId="77777777" w:rsidR="00AC4566" w:rsidRPr="00C267E6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Macrocategoria: PERSONALE NON DIRIGENTE</w:t>
      </w:r>
    </w:p>
    <w:p w14:paraId="40A3F8F9" w14:textId="77777777" w:rsidR="0083775C" w:rsidRPr="00C267E6" w:rsidRDefault="008377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22FD8B81" w14:textId="77777777" w:rsidR="00F34681" w:rsidRPr="00564283" w:rsidRDefault="00AC4566" w:rsidP="003176AE">
      <w:pPr>
        <w:autoSpaceDE w:val="0"/>
        <w:autoSpaceDN w:val="0"/>
        <w:adjustRightInd w:val="0"/>
        <w:spacing w:line="320" w:lineRule="exact"/>
        <w:ind w:firstLine="0"/>
        <w:rPr>
          <w:rFonts w:cs="Calibri"/>
          <w:sz w:val="24"/>
        </w:rPr>
      </w:pPr>
      <w:r w:rsidRPr="00564283">
        <w:rPr>
          <w:rFonts w:cs="Calibri"/>
          <w:sz w:val="24"/>
        </w:rPr>
        <w:t>FONDO DESTINATO AL PAGAMENTO DELLA P.E.O.</w:t>
      </w:r>
      <w:r w:rsidR="00B91B50" w:rsidRPr="00564283">
        <w:rPr>
          <w:rFonts w:cs="Calibri"/>
          <w:sz w:val="24"/>
        </w:rPr>
        <w:t xml:space="preserve"> </w:t>
      </w:r>
    </w:p>
    <w:p w14:paraId="11FAA09B" w14:textId="77777777" w:rsidR="00564283" w:rsidRPr="00564283" w:rsidRDefault="00564283" w:rsidP="00564283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564283">
        <w:rPr>
          <w:rFonts w:cs="Calibri"/>
          <w:sz w:val="24"/>
        </w:rPr>
        <w:t xml:space="preserve">Art. 80 c. 1 CCNL 2022, art. 78 c. 3 </w:t>
      </w:r>
      <w:proofErr w:type="spellStart"/>
      <w:r w:rsidRPr="00564283">
        <w:rPr>
          <w:rFonts w:cs="Calibri"/>
          <w:sz w:val="24"/>
        </w:rPr>
        <w:t>lett</w:t>
      </w:r>
      <w:proofErr w:type="spellEnd"/>
      <w:r w:rsidRPr="00564283">
        <w:rPr>
          <w:rFonts w:cs="Calibri"/>
          <w:sz w:val="24"/>
        </w:rPr>
        <w:t xml:space="preserve"> b) CCNL 2022 Differenziale stipendiale storico non riassorbibile.</w:t>
      </w:r>
    </w:p>
    <w:p w14:paraId="21238A62" w14:textId="4677C6EC" w:rsidR="00FB222B" w:rsidRPr="00564283" w:rsidRDefault="00564283" w:rsidP="00564283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  <w:r w:rsidRPr="00564283">
        <w:rPr>
          <w:rFonts w:cs="Calibri"/>
          <w:sz w:val="24"/>
        </w:rPr>
        <w:t>€ 10.378,65</w:t>
      </w:r>
    </w:p>
    <w:p w14:paraId="6B809AE1" w14:textId="1D4D5247" w:rsidR="00AC4566" w:rsidRPr="00564283" w:rsidRDefault="00AC456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  <w:u w:val="double"/>
        </w:rPr>
      </w:pPr>
      <w:r w:rsidRPr="00564283">
        <w:rPr>
          <w:rFonts w:cs="Calibri"/>
          <w:sz w:val="24"/>
        </w:rPr>
        <w:t>INDENNITÀ DI COMPARTO</w:t>
      </w:r>
      <w:r w:rsidR="00B91B50" w:rsidRPr="00564283">
        <w:rPr>
          <w:rFonts w:cs="Calibri"/>
          <w:sz w:val="24"/>
        </w:rPr>
        <w:t xml:space="preserve"> </w:t>
      </w:r>
      <w:r w:rsidRPr="00564283">
        <w:rPr>
          <w:rFonts w:cs="Calibri"/>
          <w:sz w:val="24"/>
        </w:rPr>
        <w:t>(art. 33, comma 4 lett. C) del CCNL del 22.01.2004</w:t>
      </w:r>
      <w:r w:rsidRPr="00564283">
        <w:rPr>
          <w:rFonts w:cs="Calibri"/>
          <w:sz w:val="24"/>
        </w:rPr>
        <w:tab/>
      </w:r>
      <w:r w:rsidRPr="00564283">
        <w:rPr>
          <w:rFonts w:cs="Calibri"/>
          <w:sz w:val="24"/>
        </w:rPr>
        <w:tab/>
      </w:r>
      <w:r w:rsidR="00BB395B" w:rsidRPr="00564283">
        <w:rPr>
          <w:rFonts w:cs="Calibri"/>
          <w:sz w:val="24"/>
        </w:rPr>
        <w:t xml:space="preserve">€ </w:t>
      </w:r>
      <w:r w:rsidR="00564283" w:rsidRPr="00564283">
        <w:rPr>
          <w:rFonts w:cs="Calibri"/>
          <w:sz w:val="24"/>
          <w:u w:val="double"/>
        </w:rPr>
        <w:t>3.060,52</w:t>
      </w:r>
    </w:p>
    <w:p w14:paraId="1FB2E272" w14:textId="77777777" w:rsidR="00564283" w:rsidRPr="00564283" w:rsidRDefault="00564283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3FC29C4E" w14:textId="2FAC9AE0" w:rsidR="00AC4566" w:rsidRPr="00C267E6" w:rsidRDefault="00AC4566" w:rsidP="00BB395B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b/>
          <w:sz w:val="24"/>
        </w:rPr>
      </w:pPr>
      <w:r w:rsidRPr="00564283">
        <w:rPr>
          <w:rFonts w:cs="Calibri"/>
          <w:b/>
          <w:sz w:val="24"/>
        </w:rPr>
        <w:t>TOTALE</w:t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Pr="00564283">
        <w:rPr>
          <w:rFonts w:cs="Calibri"/>
          <w:b/>
          <w:sz w:val="24"/>
        </w:rPr>
        <w:tab/>
      </w:r>
      <w:r w:rsidR="00BB395B" w:rsidRPr="002F1F93">
        <w:rPr>
          <w:rFonts w:cs="Calibri"/>
          <w:b/>
          <w:bCs/>
          <w:sz w:val="24"/>
        </w:rPr>
        <w:t xml:space="preserve">€ </w:t>
      </w:r>
      <w:r w:rsidR="004855CC" w:rsidRPr="002F1F93">
        <w:rPr>
          <w:rFonts w:cs="Calibri"/>
          <w:b/>
          <w:bCs/>
          <w:sz w:val="24"/>
        </w:rPr>
        <w:t>1</w:t>
      </w:r>
      <w:r w:rsidR="00564283" w:rsidRPr="002F1F93">
        <w:rPr>
          <w:rFonts w:cs="Calibri"/>
          <w:b/>
          <w:bCs/>
          <w:sz w:val="24"/>
        </w:rPr>
        <w:t>3</w:t>
      </w:r>
      <w:r w:rsidR="00436B92" w:rsidRPr="002F1F93">
        <w:rPr>
          <w:rFonts w:cs="Calibri"/>
          <w:b/>
          <w:bCs/>
          <w:sz w:val="24"/>
        </w:rPr>
        <w:t>.</w:t>
      </w:r>
      <w:r w:rsidR="00564283">
        <w:rPr>
          <w:rFonts w:cs="Calibri"/>
          <w:b/>
          <w:sz w:val="24"/>
        </w:rPr>
        <w:t>439</w:t>
      </w:r>
      <w:r w:rsidR="00436B92" w:rsidRPr="00564283">
        <w:rPr>
          <w:rFonts w:cs="Calibri"/>
          <w:b/>
          <w:sz w:val="24"/>
        </w:rPr>
        <w:t>,</w:t>
      </w:r>
      <w:r w:rsidR="00564283">
        <w:rPr>
          <w:rFonts w:cs="Calibri"/>
          <w:b/>
          <w:sz w:val="24"/>
        </w:rPr>
        <w:t>17</w:t>
      </w:r>
    </w:p>
    <w:p w14:paraId="27F32BD6" w14:textId="77777777" w:rsidR="00F30968" w:rsidRPr="00C267E6" w:rsidRDefault="00F30968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sz w:val="24"/>
        </w:rPr>
      </w:pPr>
    </w:p>
    <w:p w14:paraId="36E57FDE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C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e specifica attestazione della coerenza con le previsioni in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materia di meritocrazia e premialità.</w:t>
      </w:r>
    </w:p>
    <w:p w14:paraId="1D673A4C" w14:textId="77777777" w:rsidR="00C44FD9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Le previsioni sono coerenti con le disposizioni in materia di meritocrazia e premialità in quanto al personale si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applica il regolamento per </w:t>
      </w:r>
      <w:smartTag w:uri="urn:schemas-microsoft-com:office:smarttags" w:element="PersonName">
        <w:smartTagPr>
          <w:attr w:name="ProductID" w:val="la Misurazione"/>
        </w:smartTagPr>
        <w:r w:rsidRPr="00C267E6">
          <w:rPr>
            <w:rFonts w:cs="Calibri"/>
            <w:sz w:val="24"/>
          </w:rPr>
          <w:t>la Misurazione</w:t>
        </w:r>
      </w:smartTag>
      <w:r w:rsidRPr="00C267E6">
        <w:rPr>
          <w:rFonts w:cs="Calibri"/>
          <w:sz w:val="24"/>
        </w:rPr>
        <w:t>, Valutazione, Integrità e Trasparenza delle Performance, vigente.</w:t>
      </w:r>
    </w:p>
    <w:p w14:paraId="1C343680" w14:textId="77777777" w:rsidR="00AB00CA" w:rsidRPr="00C267E6" w:rsidRDefault="00AB00C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1A1B8B84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D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e specifica attestazione della coerenza con il principio di selettività delle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progressioni economiche.</w:t>
      </w:r>
    </w:p>
    <w:p w14:paraId="2DC41794" w14:textId="3F62ACCF" w:rsidR="00D804D1" w:rsidRDefault="00E36E6C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Sono previste nuove progressioni economiche per l’anno </w:t>
      </w:r>
      <w:r w:rsidR="00912820">
        <w:rPr>
          <w:rFonts w:cs="Calibri"/>
          <w:sz w:val="24"/>
        </w:rPr>
        <w:t>202</w:t>
      </w:r>
      <w:r w:rsidR="00871532">
        <w:rPr>
          <w:rFonts w:cs="Calibri"/>
          <w:sz w:val="24"/>
        </w:rPr>
        <w:t>3</w:t>
      </w:r>
      <w:r w:rsidRPr="00C267E6">
        <w:rPr>
          <w:rFonts w:cs="Calibri"/>
          <w:sz w:val="24"/>
        </w:rPr>
        <w:t xml:space="preserve"> nell’ambito di una percentuale massima pari al 50% degli aventi diritto, come da Circolare 5 del 16 maggio 2019 della Ragioneria Generale dello </w:t>
      </w:r>
      <w:r w:rsidRPr="00564283">
        <w:rPr>
          <w:rFonts w:cs="Calibri"/>
          <w:sz w:val="24"/>
        </w:rPr>
        <w:t xml:space="preserve">Stato. Il criterio da adottare </w:t>
      </w:r>
      <w:r w:rsidR="007F2169" w:rsidRPr="00564283">
        <w:rPr>
          <w:rFonts w:cs="Calibri"/>
          <w:sz w:val="24"/>
        </w:rPr>
        <w:t xml:space="preserve">per le PEO è racchiuso nel </w:t>
      </w:r>
      <w:r w:rsidR="00D804D1" w:rsidRPr="00564283">
        <w:rPr>
          <w:rFonts w:cs="Calibri"/>
          <w:sz w:val="24"/>
        </w:rPr>
        <w:t>contratto decentrato</w:t>
      </w:r>
      <w:r w:rsidR="00871532" w:rsidRPr="00564283">
        <w:rPr>
          <w:rFonts w:cs="Calibri"/>
          <w:sz w:val="24"/>
        </w:rPr>
        <w:t>; i</w:t>
      </w:r>
      <w:r w:rsidR="007F2169" w:rsidRPr="00564283">
        <w:rPr>
          <w:rFonts w:cs="Calibri"/>
          <w:sz w:val="24"/>
        </w:rPr>
        <w:t>n particolare prevede che i criteri per l'effettuazione delle progressioni economiche orizzontali nelle diverse categorie s</w:t>
      </w:r>
      <w:r w:rsidR="007B1265" w:rsidRPr="00564283">
        <w:rPr>
          <w:rFonts w:cs="Calibri"/>
          <w:sz w:val="24"/>
        </w:rPr>
        <w:t>ia</w:t>
      </w:r>
      <w:r w:rsidR="007F2169" w:rsidRPr="00564283">
        <w:rPr>
          <w:rFonts w:cs="Calibri"/>
          <w:sz w:val="24"/>
        </w:rPr>
        <w:t>no i seguenti:</w:t>
      </w:r>
    </w:p>
    <w:p w14:paraId="56C94D53" w14:textId="77777777" w:rsidR="007F2169" w:rsidRPr="00C267E6" w:rsidRDefault="007F2169" w:rsidP="006951D0">
      <w:pPr>
        <w:spacing w:after="0" w:line="320" w:lineRule="exact"/>
        <w:ind w:firstLine="0"/>
        <w:rPr>
          <w:rFonts w:cs="Calibri"/>
          <w:sz w:val="24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76"/>
        <w:gridCol w:w="1637"/>
      </w:tblGrid>
      <w:tr w:rsidR="007F2169" w:rsidRPr="00C267E6" w14:paraId="3E3D470B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03A84AB7" w14:textId="77777777" w:rsidR="007F2169" w:rsidRPr="00C267E6" w:rsidRDefault="007F2169" w:rsidP="006951D0">
            <w:pPr>
              <w:spacing w:line="320" w:lineRule="exact"/>
              <w:rPr>
                <w:rFonts w:eastAsia="Calibri" w:cs="Calibri"/>
                <w:b/>
                <w:sz w:val="24"/>
              </w:rPr>
            </w:pPr>
            <w:r w:rsidRPr="00C267E6">
              <w:rPr>
                <w:rFonts w:eastAsia="Calibri" w:cs="Calibri"/>
                <w:b/>
                <w:sz w:val="24"/>
              </w:rPr>
              <w:t>FATTORE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6A46EE9F" w14:textId="77777777" w:rsidR="007F2169" w:rsidRPr="00C267E6" w:rsidRDefault="007F2169" w:rsidP="006951D0">
            <w:pPr>
              <w:spacing w:line="320" w:lineRule="exact"/>
              <w:ind w:left="34" w:hanging="34"/>
              <w:rPr>
                <w:rFonts w:eastAsia="Calibri" w:cs="Calibri"/>
                <w:b/>
                <w:sz w:val="24"/>
              </w:rPr>
            </w:pPr>
            <w:r w:rsidRPr="00C267E6">
              <w:rPr>
                <w:rFonts w:eastAsia="Calibri" w:cs="Calibri"/>
                <w:b/>
                <w:sz w:val="24"/>
              </w:rPr>
              <w:t>PERCENTUALE</w:t>
            </w:r>
          </w:p>
        </w:tc>
      </w:tr>
      <w:tr w:rsidR="007F2169" w:rsidRPr="00C267E6" w14:paraId="791D6D83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4FDB3F72" w14:textId="77777777" w:rsidR="007F2169" w:rsidRPr="00C267E6" w:rsidRDefault="007F2169" w:rsidP="006951D0">
            <w:pPr>
              <w:spacing w:line="320" w:lineRule="exact"/>
              <w:ind w:firstLine="0"/>
              <w:rPr>
                <w:rFonts w:eastAsia="Calibri" w:cs="Calibri"/>
                <w:sz w:val="24"/>
              </w:rPr>
            </w:pPr>
            <w:r w:rsidRPr="00C267E6">
              <w:rPr>
                <w:rFonts w:eastAsia="Calibri" w:cs="Calibri"/>
                <w:b/>
                <w:bCs/>
                <w:sz w:val="24"/>
              </w:rPr>
              <w:t>1. Media dei punteggi attribuiti nelle schede di valutazione della performance individuale del triennio precedente</w:t>
            </w:r>
            <w:r w:rsidRPr="00C267E6">
              <w:rPr>
                <w:rFonts w:eastAsia="Calibri" w:cs="Calibri"/>
                <w:sz w:val="24"/>
              </w:rPr>
              <w:t xml:space="preserve"> a quello relativo all’anno di attribuzione della progressione (verrà stilata una graduatoria dal punteggio più alto a quello più basso relativa alla media dei punteggi; nel caso di assenza prolungata, ad esempio per maternità, vengono prese in considerazione le valutazioni esistenti nell’ambito del triennio considerato di cui si farà la media/3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291DD913" w14:textId="4F924906" w:rsidR="007F2169" w:rsidRPr="00C267E6" w:rsidRDefault="004855CC" w:rsidP="006951D0">
            <w:pPr>
              <w:spacing w:line="320" w:lineRule="exact"/>
              <w:jc w:val="center"/>
              <w:rPr>
                <w:rFonts w:eastAsia="Calibri" w:cs="Calibri"/>
                <w:sz w:val="24"/>
              </w:rPr>
            </w:pPr>
            <w:r>
              <w:rPr>
                <w:rFonts w:eastAsia="Calibri" w:cs="Calibri"/>
                <w:sz w:val="24"/>
              </w:rPr>
              <w:t>7</w:t>
            </w:r>
            <w:r w:rsidR="007F2169" w:rsidRPr="00C267E6">
              <w:rPr>
                <w:rFonts w:eastAsia="Calibri" w:cs="Calibri"/>
                <w:sz w:val="24"/>
              </w:rPr>
              <w:t>0%</w:t>
            </w:r>
          </w:p>
        </w:tc>
      </w:tr>
      <w:tr w:rsidR="007F2169" w:rsidRPr="00C267E6" w14:paraId="16E9ADFD" w14:textId="77777777" w:rsidTr="00B1116A">
        <w:tc>
          <w:tcPr>
            <w:tcW w:w="7576" w:type="dxa"/>
            <w:shd w:val="clear" w:color="auto" w:fill="auto"/>
            <w:tcMar>
              <w:left w:w="103" w:type="dxa"/>
            </w:tcMar>
          </w:tcPr>
          <w:p w14:paraId="79E9FF9C" w14:textId="3586F02F" w:rsidR="007F2169" w:rsidRPr="00C267E6" w:rsidRDefault="007F2169" w:rsidP="006951D0">
            <w:pPr>
              <w:spacing w:line="320" w:lineRule="exact"/>
              <w:ind w:firstLine="0"/>
              <w:rPr>
                <w:rFonts w:eastAsia="Calibri" w:cs="Calibri"/>
                <w:sz w:val="24"/>
              </w:rPr>
            </w:pPr>
            <w:r w:rsidRPr="00C267E6">
              <w:rPr>
                <w:rFonts w:eastAsia="Calibri" w:cs="Calibri"/>
                <w:b/>
                <w:bCs/>
                <w:sz w:val="24"/>
              </w:rPr>
              <w:t>3. Maturità di servizi</w:t>
            </w:r>
            <w:r w:rsidR="004855CC">
              <w:rPr>
                <w:rFonts w:eastAsia="Calibri" w:cs="Calibri"/>
                <w:b/>
                <w:bCs/>
                <w:sz w:val="24"/>
              </w:rPr>
              <w:t xml:space="preserve">o e esperienza </w:t>
            </w:r>
            <w:r w:rsidRPr="00C267E6">
              <w:rPr>
                <w:rFonts w:eastAsia="Calibri" w:cs="Calibri"/>
                <w:sz w:val="24"/>
              </w:rPr>
              <w:t>(anzianità nella posizione economica di appartenenza</w:t>
            </w:r>
            <w:r w:rsidR="004855CC">
              <w:rPr>
                <w:rFonts w:eastAsia="Calibri" w:cs="Calibri"/>
                <w:sz w:val="24"/>
              </w:rPr>
              <w:t xml:space="preserve"> e anzianità di servizio</w:t>
            </w:r>
            <w:r w:rsidRPr="00C267E6">
              <w:rPr>
                <w:rFonts w:eastAsia="Calibri" w:cs="Calibri"/>
                <w:sz w:val="24"/>
              </w:rPr>
              <w:t>)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20FFF86A" w14:textId="19A3BADB" w:rsidR="007F2169" w:rsidRPr="00C267E6" w:rsidRDefault="004855CC" w:rsidP="006951D0">
            <w:pPr>
              <w:spacing w:line="320" w:lineRule="exact"/>
              <w:jc w:val="center"/>
              <w:rPr>
                <w:rFonts w:eastAsia="Calibri" w:cs="Calibri"/>
                <w:sz w:val="24"/>
              </w:rPr>
            </w:pPr>
            <w:r>
              <w:rPr>
                <w:rFonts w:eastAsia="Calibri" w:cs="Calibri"/>
                <w:sz w:val="24"/>
              </w:rPr>
              <w:t>3</w:t>
            </w:r>
            <w:r w:rsidR="007F2169" w:rsidRPr="00C267E6">
              <w:rPr>
                <w:rFonts w:eastAsia="Calibri" w:cs="Calibri"/>
                <w:sz w:val="24"/>
              </w:rPr>
              <w:t>0%</w:t>
            </w:r>
          </w:p>
        </w:tc>
      </w:tr>
    </w:tbl>
    <w:p w14:paraId="478C677A" w14:textId="50D08523" w:rsidR="00F01358" w:rsidRPr="00F01358" w:rsidRDefault="00F01358" w:rsidP="006951D0">
      <w:pPr>
        <w:spacing w:after="0" w:line="320" w:lineRule="exact"/>
        <w:ind w:left="360" w:firstLine="0"/>
        <w:rPr>
          <w:rFonts w:cs="Calibri"/>
          <w:sz w:val="24"/>
        </w:rPr>
      </w:pPr>
      <w:r w:rsidRPr="00F01358">
        <w:rPr>
          <w:rFonts w:cs="Calibri"/>
          <w:sz w:val="24"/>
        </w:rPr>
        <w:t>Nonché quelli in  fissati all’interno dell’art. 9 del CCDI 2023 - 2025</w:t>
      </w:r>
    </w:p>
    <w:p w14:paraId="1DC46E39" w14:textId="77777777" w:rsidR="007B1265" w:rsidRPr="00F01358" w:rsidRDefault="007B1265" w:rsidP="006951D0">
      <w:pPr>
        <w:spacing w:after="0" w:line="320" w:lineRule="exact"/>
        <w:ind w:left="360" w:firstLine="0"/>
        <w:rPr>
          <w:rFonts w:cs="Calibri"/>
          <w:sz w:val="24"/>
        </w:rPr>
      </w:pPr>
      <w:r w:rsidRPr="00F01358">
        <w:rPr>
          <w:rFonts w:cs="Calibri"/>
          <w:sz w:val="24"/>
        </w:rPr>
        <w:lastRenderedPageBreak/>
        <w:t>Si è stabilito, inoltre, che:</w:t>
      </w:r>
    </w:p>
    <w:p w14:paraId="13C533BC" w14:textId="77777777" w:rsidR="007F2169" w:rsidRPr="00F01358" w:rsidRDefault="007F2169" w:rsidP="006951D0">
      <w:pPr>
        <w:numPr>
          <w:ilvl w:val="1"/>
          <w:numId w:val="6"/>
        </w:numPr>
        <w:spacing w:after="0" w:line="320" w:lineRule="exact"/>
        <w:rPr>
          <w:rFonts w:cs="Calibri"/>
          <w:sz w:val="24"/>
        </w:rPr>
      </w:pPr>
      <w:r w:rsidRPr="00F01358">
        <w:rPr>
          <w:rFonts w:cs="Calibri"/>
          <w:sz w:val="24"/>
        </w:rPr>
        <w:t xml:space="preserve">in caso di parità si valuterà l’anzianità di servizio complessiva del dipendente; </w:t>
      </w:r>
    </w:p>
    <w:p w14:paraId="0F5E8186" w14:textId="77777777" w:rsidR="007F2169" w:rsidRPr="00F01358" w:rsidRDefault="007F2169" w:rsidP="006951D0">
      <w:pPr>
        <w:numPr>
          <w:ilvl w:val="1"/>
          <w:numId w:val="6"/>
        </w:numPr>
        <w:spacing w:after="0" w:line="320" w:lineRule="exact"/>
        <w:rPr>
          <w:rFonts w:cs="Calibri"/>
          <w:sz w:val="24"/>
        </w:rPr>
      </w:pPr>
      <w:r w:rsidRPr="00F01358">
        <w:rPr>
          <w:rFonts w:cs="Calibri"/>
          <w:sz w:val="24"/>
        </w:rPr>
        <w:t xml:space="preserve">in caso di ulteriore parità l’età anagrafica del dipendente. </w:t>
      </w:r>
    </w:p>
    <w:p w14:paraId="379BBD6F" w14:textId="77777777" w:rsidR="003E0EB2" w:rsidRDefault="003E0EB2" w:rsidP="006951D0">
      <w:pPr>
        <w:spacing w:after="0" w:line="320" w:lineRule="exact"/>
        <w:ind w:firstLine="0"/>
        <w:rPr>
          <w:rFonts w:cs="Calibri"/>
          <w:sz w:val="24"/>
        </w:rPr>
      </w:pPr>
    </w:p>
    <w:p w14:paraId="6CBF174D" w14:textId="403D2779" w:rsidR="007F2169" w:rsidRPr="00C267E6" w:rsidRDefault="000C0EAC" w:rsidP="006951D0">
      <w:pPr>
        <w:spacing w:after="0" w:line="320" w:lineRule="exact"/>
        <w:ind w:firstLine="0"/>
        <w:rPr>
          <w:rFonts w:cs="Calibri"/>
          <w:sz w:val="24"/>
        </w:rPr>
      </w:pPr>
      <w:r w:rsidRPr="00F01358">
        <w:rPr>
          <w:rFonts w:cs="Calibri"/>
          <w:sz w:val="24"/>
        </w:rPr>
        <w:t xml:space="preserve">In </w:t>
      </w:r>
      <w:r w:rsidR="003E0EB2" w:rsidRPr="00F01358">
        <w:rPr>
          <w:rFonts w:cs="Calibri"/>
          <w:sz w:val="24"/>
        </w:rPr>
        <w:t>sede</w:t>
      </w:r>
      <w:r w:rsidRPr="00F01358">
        <w:rPr>
          <w:rFonts w:cs="Calibri"/>
          <w:sz w:val="24"/>
        </w:rPr>
        <w:t xml:space="preserve"> di delegazione trattante 202</w:t>
      </w:r>
      <w:r w:rsidR="00742829" w:rsidRPr="00F01358">
        <w:rPr>
          <w:rFonts w:cs="Calibri"/>
          <w:sz w:val="24"/>
        </w:rPr>
        <w:t>3</w:t>
      </w:r>
      <w:r w:rsidRPr="00F01358">
        <w:rPr>
          <w:rFonts w:cs="Calibri"/>
          <w:sz w:val="24"/>
        </w:rPr>
        <w:t>, è emersa l’esigenza di valutare complessivamente il servizio del dipendente</w:t>
      </w:r>
      <w:r>
        <w:rPr>
          <w:rFonts w:cs="Calibri"/>
          <w:sz w:val="24"/>
        </w:rPr>
        <w:t>, e non solo quello derivante dall’</w:t>
      </w:r>
      <w:r w:rsidRPr="00C267E6">
        <w:rPr>
          <w:rFonts w:eastAsia="Calibri" w:cs="Calibri"/>
          <w:sz w:val="24"/>
        </w:rPr>
        <w:t>anzianità nella categoria economica di appartenenza</w:t>
      </w:r>
      <w:r>
        <w:rPr>
          <w:rFonts w:eastAsia="Calibri" w:cs="Calibri"/>
          <w:sz w:val="24"/>
        </w:rPr>
        <w:t>. Questo perché si intende valorizzare l’intera carriera del dipendente e non solo quella legata al periodo di permanenza nella categoria giuridica a seguito di progressione verticale.</w:t>
      </w:r>
    </w:p>
    <w:p w14:paraId="79EDC5DA" w14:textId="1F88CBBD" w:rsidR="00D0203F" w:rsidRPr="00C267E6" w:rsidRDefault="00D0203F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Ai fini del primo punto verrà utilizzata</w:t>
      </w:r>
      <w:r w:rsidR="00E36E6C" w:rsidRPr="00C267E6">
        <w:rPr>
          <w:rFonts w:cs="Calibri"/>
          <w:sz w:val="24"/>
        </w:rPr>
        <w:t xml:space="preserve"> la media </w:t>
      </w:r>
      <w:r w:rsidRPr="00C267E6">
        <w:rPr>
          <w:rFonts w:cs="Calibri"/>
          <w:sz w:val="24"/>
        </w:rPr>
        <w:t xml:space="preserve">della performance individuale </w:t>
      </w:r>
      <w:r w:rsidR="00E36E6C" w:rsidRPr="00C267E6">
        <w:rPr>
          <w:rFonts w:cs="Calibri"/>
          <w:sz w:val="24"/>
        </w:rPr>
        <w:t>del</w:t>
      </w:r>
      <w:r w:rsidR="00F01358">
        <w:rPr>
          <w:rFonts w:cs="Calibri"/>
          <w:sz w:val="24"/>
        </w:rPr>
        <w:t>l’ultimo</w:t>
      </w:r>
      <w:r w:rsidR="00E36E6C" w:rsidRPr="00C267E6">
        <w:rPr>
          <w:rFonts w:cs="Calibri"/>
          <w:sz w:val="24"/>
        </w:rPr>
        <w:t xml:space="preserve"> triennio</w:t>
      </w:r>
      <w:r w:rsidRPr="00C267E6">
        <w:rPr>
          <w:rFonts w:cs="Calibri"/>
          <w:sz w:val="24"/>
        </w:rPr>
        <w:t>, anche conseguita presso altra PA</w:t>
      </w:r>
      <w:r w:rsidR="00C3776A" w:rsidRPr="00C267E6">
        <w:rPr>
          <w:rFonts w:cs="Calibri"/>
          <w:sz w:val="24"/>
        </w:rPr>
        <w:t>. P</w:t>
      </w:r>
      <w:r w:rsidRPr="00C267E6">
        <w:rPr>
          <w:rFonts w:cs="Calibri"/>
          <w:sz w:val="24"/>
        </w:rPr>
        <w:t xml:space="preserve">er il secondo punto verrà presa in considerazione </w:t>
      </w:r>
      <w:r w:rsidR="000C0EAC">
        <w:rPr>
          <w:rFonts w:cs="Calibri"/>
          <w:sz w:val="24"/>
        </w:rPr>
        <w:t>l’entrata in servizio</w:t>
      </w:r>
      <w:r w:rsidRPr="00C267E6">
        <w:rPr>
          <w:rFonts w:cs="Calibri"/>
          <w:sz w:val="24"/>
        </w:rPr>
        <w:t xml:space="preserve"> e anche altre esperienze maturate in altre PA. Il punteggio massimo attribuibile è pari a 100, come somma dei punteggi dei singoli parametri</w:t>
      </w:r>
      <w:r w:rsidR="00037504" w:rsidRPr="00C267E6">
        <w:rPr>
          <w:rFonts w:cs="Calibri"/>
          <w:sz w:val="24"/>
        </w:rPr>
        <w:t xml:space="preserve"> con il meccanismo del peso ponderato</w:t>
      </w:r>
      <w:r w:rsidRPr="00C267E6">
        <w:rPr>
          <w:rFonts w:cs="Calibri"/>
          <w:sz w:val="24"/>
        </w:rPr>
        <w:t xml:space="preserve">. </w:t>
      </w:r>
      <w:r w:rsidR="00037504" w:rsidRPr="00C267E6">
        <w:rPr>
          <w:rFonts w:cs="Calibri"/>
          <w:sz w:val="24"/>
        </w:rPr>
        <w:t>Infatti, o</w:t>
      </w:r>
      <w:r w:rsidRPr="00C267E6">
        <w:rPr>
          <w:rFonts w:cs="Calibri"/>
          <w:sz w:val="24"/>
        </w:rPr>
        <w:t>gni singol</w:t>
      </w:r>
      <w:r w:rsidR="00C3776A" w:rsidRPr="00C267E6">
        <w:rPr>
          <w:rFonts w:cs="Calibri"/>
          <w:sz w:val="24"/>
        </w:rPr>
        <w:t>o</w:t>
      </w:r>
      <w:r w:rsidRPr="00C267E6">
        <w:rPr>
          <w:rFonts w:cs="Calibri"/>
          <w:sz w:val="24"/>
        </w:rPr>
        <w:t xml:space="preserve"> parametro verrà riparametrato al suo massimo (</w:t>
      </w:r>
      <w:r w:rsidR="004855CC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0 punti per il primo, </w:t>
      </w:r>
      <w:r w:rsidR="004855CC">
        <w:rPr>
          <w:rFonts w:cs="Calibri"/>
          <w:sz w:val="24"/>
        </w:rPr>
        <w:t>3</w:t>
      </w:r>
      <w:r w:rsidRPr="00C267E6">
        <w:rPr>
          <w:rFonts w:cs="Calibri"/>
          <w:sz w:val="24"/>
        </w:rPr>
        <w:t xml:space="preserve">0 per il secondo); in questo modo otterranno il valore massimo </w:t>
      </w:r>
      <w:r w:rsidR="00CC66CC" w:rsidRPr="00C267E6">
        <w:rPr>
          <w:rFonts w:cs="Calibri"/>
          <w:sz w:val="24"/>
        </w:rPr>
        <w:t>per</w:t>
      </w:r>
      <w:r w:rsidR="00C3776A" w:rsidRPr="00C267E6">
        <w:rPr>
          <w:rFonts w:cs="Calibri"/>
          <w:sz w:val="24"/>
        </w:rPr>
        <w:t xml:space="preserve"> ogni</w:t>
      </w:r>
      <w:r w:rsidRPr="00C267E6">
        <w:rPr>
          <w:rFonts w:cs="Calibri"/>
          <w:sz w:val="24"/>
        </w:rPr>
        <w:t xml:space="preserve"> singolo parametro coloro che hanno </w:t>
      </w:r>
      <w:r w:rsidR="00037504" w:rsidRPr="00C267E6">
        <w:rPr>
          <w:rFonts w:cs="Calibri"/>
          <w:sz w:val="24"/>
        </w:rPr>
        <w:t xml:space="preserve">registrato il valore più alto </w:t>
      </w:r>
      <w:r w:rsidR="00C3776A" w:rsidRPr="00C267E6">
        <w:rPr>
          <w:rFonts w:cs="Calibri"/>
          <w:sz w:val="24"/>
        </w:rPr>
        <w:t>dello stesso (</w:t>
      </w:r>
      <w:r w:rsidR="00037504" w:rsidRPr="00C267E6">
        <w:rPr>
          <w:rFonts w:cs="Calibri"/>
          <w:sz w:val="24"/>
        </w:rPr>
        <w:t>media delle performance, anzianità nella PE e anzianità di servizio</w:t>
      </w:r>
      <w:r w:rsidR="00C3776A" w:rsidRPr="00C267E6">
        <w:rPr>
          <w:rFonts w:cs="Calibri"/>
          <w:sz w:val="24"/>
        </w:rPr>
        <w:t>)</w:t>
      </w:r>
      <w:r w:rsidR="00037504" w:rsidRPr="00C267E6">
        <w:rPr>
          <w:rFonts w:cs="Calibri"/>
          <w:sz w:val="24"/>
        </w:rPr>
        <w:t xml:space="preserve">; gli altri </w:t>
      </w:r>
      <w:r w:rsidR="006951D0" w:rsidRPr="00C267E6">
        <w:rPr>
          <w:rFonts w:cs="Calibri"/>
          <w:sz w:val="24"/>
        </w:rPr>
        <w:t xml:space="preserve">candidati </w:t>
      </w:r>
      <w:r w:rsidR="00037504" w:rsidRPr="00C267E6">
        <w:rPr>
          <w:rFonts w:cs="Calibri"/>
          <w:sz w:val="24"/>
        </w:rPr>
        <w:t>saranno ripara</w:t>
      </w:r>
      <w:r w:rsidR="00C3776A" w:rsidRPr="00C267E6">
        <w:rPr>
          <w:rFonts w:cs="Calibri"/>
          <w:sz w:val="24"/>
        </w:rPr>
        <w:t>metrati</w:t>
      </w:r>
      <w:r w:rsidR="00C5022F" w:rsidRPr="00C267E6">
        <w:rPr>
          <w:rFonts w:cs="Calibri"/>
          <w:sz w:val="24"/>
        </w:rPr>
        <w:t xml:space="preserve"> al valore massimo del parametro</w:t>
      </w:r>
      <w:r w:rsidR="00C3776A" w:rsidRPr="00C267E6">
        <w:rPr>
          <w:rFonts w:cs="Calibri"/>
          <w:sz w:val="24"/>
        </w:rPr>
        <w:t>.</w:t>
      </w:r>
    </w:p>
    <w:p w14:paraId="31CC3727" w14:textId="77777777" w:rsidR="00D0203F" w:rsidRPr="00C267E6" w:rsidRDefault="00D0203F" w:rsidP="006951D0">
      <w:pPr>
        <w:spacing w:after="0" w:line="320" w:lineRule="exact"/>
        <w:ind w:firstLine="0"/>
        <w:rPr>
          <w:rFonts w:cs="Calibri"/>
          <w:sz w:val="24"/>
        </w:rPr>
      </w:pPr>
    </w:p>
    <w:p w14:paraId="026CAFDC" w14:textId="134DDB17" w:rsidR="00E36E6C" w:rsidRPr="00B80A82" w:rsidRDefault="00D0203F" w:rsidP="006951D0">
      <w:pPr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Verrà stilata una graduatoria unica per tutti i lavoratori aventi diritto alla progressione. </w:t>
      </w:r>
      <w:r w:rsidR="00E36E6C" w:rsidRPr="00C267E6">
        <w:rPr>
          <w:rFonts w:cs="Calibri"/>
          <w:sz w:val="24"/>
        </w:rPr>
        <w:t>La decorrenza giuridica ed economica è dal 01</w:t>
      </w:r>
      <w:r w:rsidR="00742829">
        <w:rPr>
          <w:rFonts w:cs="Calibri"/>
          <w:sz w:val="24"/>
        </w:rPr>
        <w:t>.01.</w:t>
      </w:r>
      <w:r w:rsidR="00912820">
        <w:rPr>
          <w:rFonts w:cs="Calibri"/>
          <w:sz w:val="24"/>
        </w:rPr>
        <w:t>202</w:t>
      </w:r>
      <w:r w:rsidR="00742829">
        <w:rPr>
          <w:rFonts w:cs="Calibri"/>
          <w:sz w:val="24"/>
        </w:rPr>
        <w:t>3</w:t>
      </w:r>
      <w:r w:rsidR="00E36E6C" w:rsidRPr="00C267E6">
        <w:rPr>
          <w:rFonts w:cs="Calibri"/>
          <w:sz w:val="24"/>
        </w:rPr>
        <w:t>. Queste progressioni hanno copertura sia per il 20</w:t>
      </w:r>
      <w:r w:rsidR="00912820">
        <w:rPr>
          <w:rFonts w:cs="Calibri"/>
          <w:sz w:val="24"/>
        </w:rPr>
        <w:t>2</w:t>
      </w:r>
      <w:r w:rsidR="003E10FD">
        <w:rPr>
          <w:rFonts w:cs="Calibri"/>
          <w:sz w:val="24"/>
        </w:rPr>
        <w:t>3</w:t>
      </w:r>
      <w:r w:rsidR="00E36E6C" w:rsidRPr="00C267E6">
        <w:rPr>
          <w:rFonts w:cs="Calibri"/>
          <w:sz w:val="24"/>
        </w:rPr>
        <w:t xml:space="preserve"> </w:t>
      </w:r>
      <w:r w:rsidR="00912820">
        <w:rPr>
          <w:rFonts w:cs="Calibri"/>
          <w:sz w:val="24"/>
        </w:rPr>
        <w:t xml:space="preserve">che per gli anni </w:t>
      </w:r>
      <w:r w:rsidR="00912820" w:rsidRPr="00DA1D8F">
        <w:rPr>
          <w:rFonts w:cs="Calibri"/>
          <w:sz w:val="24"/>
        </w:rPr>
        <w:t xml:space="preserve">successivi </w:t>
      </w:r>
      <w:r w:rsidR="00E36E6C" w:rsidRPr="00DA1D8F">
        <w:rPr>
          <w:rFonts w:cs="Calibri"/>
          <w:sz w:val="24"/>
        </w:rPr>
        <w:t>per</w:t>
      </w:r>
      <w:r w:rsidR="00A20DB5" w:rsidRPr="00DA1D8F">
        <w:rPr>
          <w:rFonts w:cs="Calibri"/>
          <w:sz w:val="24"/>
        </w:rPr>
        <w:t xml:space="preserve"> circa</w:t>
      </w:r>
      <w:r w:rsidR="00E36E6C" w:rsidRPr="00DA1D8F">
        <w:rPr>
          <w:rFonts w:cs="Calibri"/>
          <w:sz w:val="24"/>
        </w:rPr>
        <w:t xml:space="preserve"> € </w:t>
      </w:r>
      <w:r w:rsidR="00DA1D8F" w:rsidRPr="00DA1D8F">
        <w:rPr>
          <w:rFonts w:cs="Calibri"/>
          <w:sz w:val="24"/>
        </w:rPr>
        <w:t>1.</w:t>
      </w:r>
      <w:r w:rsidR="000D6708">
        <w:rPr>
          <w:rFonts w:cs="Calibri"/>
          <w:sz w:val="24"/>
        </w:rPr>
        <w:t>5</w:t>
      </w:r>
      <w:r w:rsidR="00DA1D8F" w:rsidRPr="00DA1D8F">
        <w:rPr>
          <w:rFonts w:cs="Calibri"/>
          <w:sz w:val="24"/>
        </w:rPr>
        <w:t>00,00</w:t>
      </w:r>
      <w:r w:rsidR="00E36E6C" w:rsidRPr="00B80A82">
        <w:rPr>
          <w:rFonts w:cs="Calibri"/>
          <w:sz w:val="24"/>
        </w:rPr>
        <w:t>. Gli aventi diritto sono</w:t>
      </w:r>
      <w:r w:rsidR="009747D6" w:rsidRPr="00B80A82">
        <w:rPr>
          <w:rFonts w:cs="Calibri"/>
          <w:sz w:val="24"/>
        </w:rPr>
        <w:t xml:space="preserve"> in </w:t>
      </w:r>
      <w:r w:rsidR="000D6708" w:rsidRPr="00B80A82">
        <w:rPr>
          <w:rFonts w:cs="Calibri"/>
          <w:sz w:val="24"/>
        </w:rPr>
        <w:t>4</w:t>
      </w:r>
      <w:r w:rsidR="006951D0" w:rsidRPr="00B80A82">
        <w:rPr>
          <w:rFonts w:cs="Calibri"/>
          <w:sz w:val="24"/>
        </w:rPr>
        <w:t>, così divisi</w:t>
      </w:r>
      <w:r w:rsidR="00E36E6C" w:rsidRPr="00B80A82">
        <w:rPr>
          <w:rFonts w:cs="Calibri"/>
          <w:sz w:val="24"/>
        </w:rPr>
        <w:t>:</w:t>
      </w:r>
    </w:p>
    <w:p w14:paraId="1EA3327D" w14:textId="5D975E34" w:rsidR="00E36E6C" w:rsidRPr="00B80A82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B80A82">
        <w:rPr>
          <w:rFonts w:cs="Calibri"/>
          <w:sz w:val="24"/>
        </w:rPr>
        <w:t>cat</w:t>
      </w:r>
      <w:proofErr w:type="spellEnd"/>
      <w:r w:rsidRPr="00B80A82">
        <w:rPr>
          <w:rFonts w:cs="Calibri"/>
          <w:sz w:val="24"/>
        </w:rPr>
        <w:t xml:space="preserve">. D = </w:t>
      </w:r>
      <w:r w:rsidR="000D6708" w:rsidRPr="00B80A82">
        <w:rPr>
          <w:rFonts w:cs="Calibri"/>
          <w:sz w:val="24"/>
        </w:rPr>
        <w:t>1</w:t>
      </w:r>
      <w:r w:rsidRPr="00B80A82">
        <w:rPr>
          <w:rFonts w:cs="Calibri"/>
          <w:sz w:val="24"/>
        </w:rPr>
        <w:t xml:space="preserve"> dipendent</w:t>
      </w:r>
      <w:r w:rsidR="004855CC" w:rsidRPr="00B80A82">
        <w:rPr>
          <w:rFonts w:cs="Calibri"/>
          <w:sz w:val="24"/>
        </w:rPr>
        <w:t>i</w:t>
      </w:r>
    </w:p>
    <w:p w14:paraId="75D4954A" w14:textId="59D43DAE" w:rsidR="00E36E6C" w:rsidRPr="00B80A82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B80A82">
        <w:rPr>
          <w:rFonts w:cs="Calibri"/>
          <w:sz w:val="24"/>
        </w:rPr>
        <w:t>cat</w:t>
      </w:r>
      <w:proofErr w:type="spellEnd"/>
      <w:r w:rsidRPr="00B80A82">
        <w:rPr>
          <w:rFonts w:cs="Calibri"/>
          <w:sz w:val="24"/>
        </w:rPr>
        <w:t xml:space="preserve">. C = </w:t>
      </w:r>
      <w:r w:rsidR="003E10FD" w:rsidRPr="00B80A82">
        <w:rPr>
          <w:rFonts w:cs="Calibri"/>
          <w:sz w:val="24"/>
        </w:rPr>
        <w:t>2</w:t>
      </w:r>
      <w:r w:rsidRPr="00B80A82">
        <w:rPr>
          <w:rFonts w:cs="Calibri"/>
          <w:sz w:val="24"/>
        </w:rPr>
        <w:t xml:space="preserve"> dipendent</w:t>
      </w:r>
      <w:r w:rsidR="003E10FD" w:rsidRPr="00B80A82">
        <w:rPr>
          <w:rFonts w:cs="Calibri"/>
          <w:sz w:val="24"/>
        </w:rPr>
        <w:t xml:space="preserve">i </w:t>
      </w:r>
    </w:p>
    <w:p w14:paraId="77702B58" w14:textId="3E4F19DF" w:rsidR="00E36E6C" w:rsidRPr="00B80A82" w:rsidRDefault="00E36E6C" w:rsidP="003E0EB2">
      <w:pPr>
        <w:spacing w:after="0" w:line="320" w:lineRule="exact"/>
        <w:rPr>
          <w:rFonts w:cs="Calibri"/>
          <w:sz w:val="24"/>
        </w:rPr>
      </w:pPr>
      <w:proofErr w:type="spellStart"/>
      <w:r w:rsidRPr="00B80A82">
        <w:rPr>
          <w:rFonts w:cs="Calibri"/>
          <w:sz w:val="24"/>
        </w:rPr>
        <w:t>cat</w:t>
      </w:r>
      <w:proofErr w:type="spellEnd"/>
      <w:r w:rsidRPr="00B80A82">
        <w:rPr>
          <w:rFonts w:cs="Calibri"/>
          <w:sz w:val="24"/>
        </w:rPr>
        <w:t xml:space="preserve">. B = </w:t>
      </w:r>
      <w:r w:rsidR="003E10FD" w:rsidRPr="00B80A82">
        <w:rPr>
          <w:rFonts w:cs="Calibri"/>
          <w:sz w:val="24"/>
        </w:rPr>
        <w:t>1</w:t>
      </w:r>
      <w:r w:rsidRPr="00B80A82">
        <w:rPr>
          <w:rFonts w:cs="Calibri"/>
          <w:sz w:val="24"/>
        </w:rPr>
        <w:t xml:space="preserve"> dipendenti</w:t>
      </w:r>
      <w:r w:rsidR="003E10FD" w:rsidRPr="00B80A82">
        <w:rPr>
          <w:rFonts w:cs="Calibri"/>
          <w:sz w:val="24"/>
        </w:rPr>
        <w:t xml:space="preserve"> </w:t>
      </w:r>
    </w:p>
    <w:p w14:paraId="253BCBBA" w14:textId="2487C590" w:rsidR="00E36E6C" w:rsidRPr="00B04B6D" w:rsidRDefault="00E36E6C" w:rsidP="006951D0">
      <w:pPr>
        <w:spacing w:line="320" w:lineRule="exact"/>
        <w:ind w:firstLine="0"/>
        <w:rPr>
          <w:rFonts w:cs="Calibri"/>
          <w:sz w:val="24"/>
        </w:rPr>
      </w:pPr>
      <w:r w:rsidRPr="00B80A82">
        <w:rPr>
          <w:rFonts w:cs="Calibri"/>
          <w:sz w:val="24"/>
        </w:rPr>
        <w:t xml:space="preserve">Le progressioni </w:t>
      </w:r>
      <w:r w:rsidR="001412E8" w:rsidRPr="00B80A82">
        <w:rPr>
          <w:rFonts w:cs="Calibri"/>
          <w:sz w:val="24"/>
        </w:rPr>
        <w:t>202</w:t>
      </w:r>
      <w:r w:rsidR="00B363E8" w:rsidRPr="00B80A82">
        <w:rPr>
          <w:rFonts w:cs="Calibri"/>
          <w:sz w:val="24"/>
        </w:rPr>
        <w:t>3</w:t>
      </w:r>
      <w:r w:rsidR="00C20FAE" w:rsidRPr="00B80A82">
        <w:rPr>
          <w:rFonts w:cs="Calibri"/>
          <w:sz w:val="24"/>
        </w:rPr>
        <w:t xml:space="preserve"> </w:t>
      </w:r>
      <w:r w:rsidRPr="00B80A82">
        <w:rPr>
          <w:rFonts w:cs="Calibri"/>
          <w:sz w:val="24"/>
        </w:rPr>
        <w:t>riguarderanno</w:t>
      </w:r>
      <w:r w:rsidR="004D5FB5" w:rsidRPr="00B80A82">
        <w:rPr>
          <w:rFonts w:cs="Calibri"/>
          <w:sz w:val="24"/>
        </w:rPr>
        <w:t xml:space="preserve"> </w:t>
      </w:r>
      <w:r w:rsidR="00F34681" w:rsidRPr="00B80A82">
        <w:rPr>
          <w:rFonts w:cs="Calibri"/>
          <w:sz w:val="24"/>
        </w:rPr>
        <w:t>2</w:t>
      </w:r>
      <w:r w:rsidR="004D5FB5" w:rsidRPr="00B80A82">
        <w:rPr>
          <w:rFonts w:cs="Calibri"/>
          <w:sz w:val="24"/>
        </w:rPr>
        <w:t xml:space="preserve"> dipendenti</w:t>
      </w:r>
      <w:r w:rsidR="00477D08" w:rsidRPr="00B80A82">
        <w:rPr>
          <w:rFonts w:cs="Calibri"/>
          <w:sz w:val="24"/>
        </w:rPr>
        <w:t xml:space="preserve">, pari al </w:t>
      </w:r>
      <w:r w:rsidR="000D6708" w:rsidRPr="00B80A82">
        <w:rPr>
          <w:rFonts w:cs="Calibri"/>
          <w:sz w:val="24"/>
        </w:rPr>
        <w:t>50</w:t>
      </w:r>
      <w:r w:rsidR="00CE41DF" w:rsidRPr="00B80A82">
        <w:rPr>
          <w:rFonts w:cs="Calibri"/>
          <w:sz w:val="24"/>
        </w:rPr>
        <w:t>%</w:t>
      </w:r>
      <w:r w:rsidR="00477D08" w:rsidRPr="00B80A82">
        <w:rPr>
          <w:rFonts w:cs="Calibri"/>
          <w:sz w:val="24"/>
        </w:rPr>
        <w:t xml:space="preserve"> degli aventi diritto</w:t>
      </w:r>
      <w:bookmarkStart w:id="0" w:name="_GoBack"/>
      <w:bookmarkEnd w:id="0"/>
      <w:r w:rsidR="00B80A82">
        <w:rPr>
          <w:rFonts w:cs="Calibri"/>
          <w:sz w:val="24"/>
        </w:rPr>
        <w:t>.</w:t>
      </w:r>
    </w:p>
    <w:p w14:paraId="020362AF" w14:textId="77777777" w:rsidR="001747C8" w:rsidRPr="00B04B6D" w:rsidRDefault="001747C8" w:rsidP="006951D0">
      <w:pPr>
        <w:spacing w:line="320" w:lineRule="exact"/>
        <w:ind w:left="720"/>
        <w:rPr>
          <w:rFonts w:cs="Calibri"/>
          <w:sz w:val="24"/>
        </w:rPr>
      </w:pPr>
    </w:p>
    <w:p w14:paraId="56ED8B52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E</w:t>
      </w:r>
      <w:r w:rsidR="00C44FD9" w:rsidRPr="00C267E6">
        <w:rPr>
          <w:rFonts w:cs="Calibri"/>
          <w:b/>
          <w:sz w:val="24"/>
        </w:rPr>
        <w:t>)</w:t>
      </w:r>
      <w:r w:rsidR="00790627" w:rsidRPr="00C267E6">
        <w:rPr>
          <w:rFonts w:cs="Calibri"/>
          <w:b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illustrazione dei risultati attesi dalla sottoscrizione del contratto integrativo, in correlazione con gli</w:t>
      </w:r>
      <w:r w:rsidR="002224E8" w:rsidRPr="00C267E6">
        <w:rPr>
          <w:rFonts w:cs="Calibri"/>
          <w:b/>
          <w:bCs/>
          <w:sz w:val="24"/>
        </w:rPr>
        <w:t xml:space="preserve"> </w:t>
      </w:r>
      <w:r w:rsidR="00C44FD9" w:rsidRPr="00C267E6">
        <w:rPr>
          <w:rFonts w:cs="Calibri"/>
          <w:b/>
          <w:bCs/>
          <w:sz w:val="24"/>
        </w:rPr>
        <w:t>strumenti di programmazione gestionale.</w:t>
      </w:r>
    </w:p>
    <w:p w14:paraId="7206A806" w14:textId="56965A91" w:rsidR="00C44FD9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Non è previsto lo stanziamento di somme dedicate al raggiungimento di specifici obiettivi di produttività.</w:t>
      </w:r>
      <w:r w:rsidR="001974B9">
        <w:rPr>
          <w:rFonts w:cs="Calibri"/>
          <w:sz w:val="24"/>
        </w:rPr>
        <w:t xml:space="preserve"> </w:t>
      </w:r>
    </w:p>
    <w:p w14:paraId="5FD505D8" w14:textId="1BE56E72" w:rsidR="000A326C" w:rsidRPr="00EB77DE" w:rsidRDefault="000A326C" w:rsidP="00EB77DE">
      <w:pPr>
        <w:autoSpaceDE w:val="0"/>
        <w:autoSpaceDN w:val="0"/>
        <w:adjustRightInd w:val="0"/>
        <w:spacing w:after="0"/>
        <w:ind w:firstLine="0"/>
        <w:rPr>
          <w:rFonts w:cs="Calibri"/>
          <w:color w:val="000000"/>
          <w:sz w:val="24"/>
        </w:rPr>
      </w:pPr>
      <w:r w:rsidRPr="00EB77DE">
        <w:rPr>
          <w:rFonts w:cs="Calibri"/>
          <w:color w:val="000000"/>
          <w:sz w:val="24"/>
        </w:rPr>
        <w:t>Pertanto, l’attribuzione dell</w:t>
      </w:r>
      <w:r w:rsidR="00EB77DE">
        <w:rPr>
          <w:rFonts w:cs="Calibri"/>
          <w:color w:val="000000"/>
          <w:sz w:val="24"/>
        </w:rPr>
        <w:t>’</w:t>
      </w:r>
      <w:r w:rsidRPr="00EB77DE">
        <w:rPr>
          <w:rFonts w:cs="Calibri"/>
          <w:color w:val="000000"/>
          <w:sz w:val="24"/>
        </w:rPr>
        <w:t>incentivo al personale dipendente avverrà, per quanto riguarda la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>performance solo attraverso la compilazione della scheda individuale, secondo la metodologia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>vigente, non potendo procedere alla ripartizione del fondo per la produttività, tra i progetti mirati</w:t>
      </w:r>
      <w:r w:rsidR="00EB77DE" w:rsidRPr="00EB77DE">
        <w:rPr>
          <w:rFonts w:cs="Calibri"/>
          <w:color w:val="000000"/>
          <w:sz w:val="24"/>
        </w:rPr>
        <w:t xml:space="preserve"> </w:t>
      </w:r>
      <w:r w:rsidRPr="00EB77DE">
        <w:rPr>
          <w:rFonts w:cs="Calibri"/>
          <w:color w:val="000000"/>
          <w:sz w:val="24"/>
        </w:rPr>
        <w:t xml:space="preserve">e il premio delle prestazioni individuali, mentre per quanto riguarda </w:t>
      </w:r>
      <w:r w:rsidR="00E117D4">
        <w:rPr>
          <w:rFonts w:cs="Calibri"/>
          <w:color w:val="000000"/>
          <w:sz w:val="24"/>
        </w:rPr>
        <w:t>i progetti di produttività si procederà alla valutazione come singolarmente previsto</w:t>
      </w:r>
      <w:r w:rsidRPr="00EB77DE">
        <w:rPr>
          <w:rFonts w:cs="Calibri"/>
          <w:color w:val="000000"/>
          <w:sz w:val="24"/>
        </w:rPr>
        <w:t>.</w:t>
      </w:r>
    </w:p>
    <w:p w14:paraId="0A4E27CF" w14:textId="77777777" w:rsidR="00AB00CA" w:rsidRPr="00C267E6" w:rsidRDefault="00AB00CA" w:rsidP="00EB77DE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7359EFBC" w14:textId="77777777" w:rsidR="00C44FD9" w:rsidRPr="00C267E6" w:rsidRDefault="00FD505C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 w:rsidRPr="00C267E6">
        <w:rPr>
          <w:rFonts w:cs="Calibri"/>
          <w:b/>
          <w:sz w:val="24"/>
        </w:rPr>
        <w:t>F</w:t>
      </w:r>
      <w:r w:rsidR="00C44FD9" w:rsidRPr="00C267E6">
        <w:rPr>
          <w:rFonts w:cs="Calibri"/>
          <w:b/>
          <w:sz w:val="24"/>
        </w:rPr>
        <w:t>)</w:t>
      </w:r>
      <w:r w:rsidR="00A70C07" w:rsidRPr="00C267E6">
        <w:rPr>
          <w:rFonts w:cs="Calibri"/>
          <w:b/>
          <w:sz w:val="24"/>
        </w:rPr>
        <w:t xml:space="preserve"> a</w:t>
      </w:r>
      <w:r w:rsidR="00C44FD9" w:rsidRPr="00C267E6">
        <w:rPr>
          <w:rFonts w:cs="Calibri"/>
          <w:b/>
          <w:bCs/>
          <w:sz w:val="24"/>
        </w:rPr>
        <w:t>ltre informazioni ritenute utili</w:t>
      </w:r>
    </w:p>
    <w:p w14:paraId="5C4F00B2" w14:textId="715BFD47" w:rsidR="00E65911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Il trattamento economico accessorio del personale dipendente dell’area non dirigenziale è finanziato tramite il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fondo delle risorse decentrate</w:t>
      </w:r>
      <w:r w:rsidR="00DA1D8F">
        <w:rPr>
          <w:rFonts w:cs="Calibri"/>
          <w:sz w:val="24"/>
        </w:rPr>
        <w:t>,</w:t>
      </w:r>
      <w:r w:rsidRPr="00C267E6">
        <w:rPr>
          <w:rFonts w:cs="Calibri"/>
          <w:sz w:val="24"/>
        </w:rPr>
        <w:t xml:space="preserve"> disciplinato ai sensi dell’articolo </w:t>
      </w:r>
      <w:r w:rsidR="007F31C2">
        <w:rPr>
          <w:rFonts w:cs="Calibri"/>
          <w:sz w:val="24"/>
        </w:rPr>
        <w:t xml:space="preserve">79 </w:t>
      </w:r>
      <w:r w:rsidRPr="00C267E6">
        <w:rPr>
          <w:rFonts w:cs="Calibri"/>
          <w:sz w:val="24"/>
        </w:rPr>
        <w:t xml:space="preserve">del CCNL - Regioni Autonomie Locali </w:t>
      </w:r>
      <w:r w:rsidR="002224E8" w:rsidRPr="00C267E6">
        <w:rPr>
          <w:rFonts w:cs="Calibri"/>
          <w:sz w:val="24"/>
        </w:rPr>
        <w:t>–</w:t>
      </w:r>
      <w:r w:rsidRPr="00C267E6">
        <w:rPr>
          <w:rFonts w:cs="Calibri"/>
          <w:sz w:val="24"/>
        </w:rPr>
        <w:t xml:space="preserve"> del</w:t>
      </w:r>
      <w:r w:rsidR="002224E8" w:rsidRPr="00C267E6">
        <w:rPr>
          <w:rFonts w:cs="Calibri"/>
          <w:sz w:val="24"/>
        </w:rPr>
        <w:t xml:space="preserve"> </w:t>
      </w:r>
      <w:r w:rsidR="007F31C2">
        <w:rPr>
          <w:rFonts w:cs="Calibri"/>
          <w:sz w:val="24"/>
        </w:rPr>
        <w:t>16.11.2022</w:t>
      </w:r>
    </w:p>
    <w:p w14:paraId="5DDAA12D" w14:textId="77777777" w:rsidR="00E65911" w:rsidRPr="00C267E6" w:rsidRDefault="00E65911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2766267F" w14:textId="1B566D8A" w:rsidR="00C44FD9" w:rsidRPr="00C267E6" w:rsidRDefault="00C44FD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L</w:t>
      </w:r>
      <w:r w:rsidR="00DA1D8F">
        <w:rPr>
          <w:rFonts w:cs="Calibri"/>
          <w:sz w:val="24"/>
        </w:rPr>
        <w:t>a</w:t>
      </w:r>
      <w:r w:rsidRPr="00C267E6">
        <w:rPr>
          <w:rFonts w:cs="Calibri"/>
          <w:sz w:val="24"/>
        </w:rPr>
        <w:t xml:space="preserve"> citat</w:t>
      </w:r>
      <w:r w:rsidR="00DA1D8F">
        <w:rPr>
          <w:rFonts w:cs="Calibri"/>
          <w:sz w:val="24"/>
        </w:rPr>
        <w:t>a</w:t>
      </w:r>
      <w:r w:rsidRPr="00C267E6">
        <w:rPr>
          <w:rFonts w:cs="Calibri"/>
          <w:sz w:val="24"/>
        </w:rPr>
        <w:t xml:space="preserve"> norm</w:t>
      </w:r>
      <w:r w:rsidR="00DA1D8F">
        <w:rPr>
          <w:rFonts w:cs="Calibri"/>
          <w:sz w:val="24"/>
        </w:rPr>
        <w:t>a</w:t>
      </w:r>
      <w:r w:rsidRPr="00C267E6">
        <w:rPr>
          <w:rFonts w:cs="Calibri"/>
          <w:sz w:val="24"/>
        </w:rPr>
        <w:t>, oltre ad individuare le fonti di finanziamento, suddivid</w:t>
      </w:r>
      <w:r w:rsidR="00DA1D8F">
        <w:rPr>
          <w:rFonts w:cs="Calibri"/>
          <w:sz w:val="24"/>
        </w:rPr>
        <w:t>e</w:t>
      </w:r>
      <w:r w:rsidRPr="00C267E6">
        <w:rPr>
          <w:rFonts w:cs="Calibri"/>
          <w:sz w:val="24"/>
        </w:rPr>
        <w:t xml:space="preserve"> le risorse in due fondamentali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categorie: le risorse decentrate stabili, aventi il carattere della certezza e della continuità (articolo </w:t>
      </w:r>
      <w:r w:rsidR="00D55E35">
        <w:rPr>
          <w:rFonts w:cs="Calibri"/>
          <w:sz w:val="24"/>
        </w:rPr>
        <w:t>79</w:t>
      </w:r>
      <w:r w:rsidRPr="00C267E6">
        <w:rPr>
          <w:rFonts w:cs="Calibri"/>
          <w:sz w:val="24"/>
        </w:rPr>
        <w:t xml:space="preserve"> comma </w:t>
      </w:r>
      <w:r w:rsidR="00D55E35">
        <w:rPr>
          <w:rFonts w:cs="Calibri"/>
          <w:sz w:val="24"/>
        </w:rPr>
        <w:t>1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CCNL 2</w:t>
      </w:r>
      <w:r w:rsidR="00D55E35">
        <w:rPr>
          <w:rFonts w:cs="Calibri"/>
          <w:sz w:val="24"/>
        </w:rPr>
        <w:t>022</w:t>
      </w:r>
      <w:r w:rsidRPr="00C267E6">
        <w:rPr>
          <w:rFonts w:cs="Calibri"/>
          <w:sz w:val="24"/>
        </w:rPr>
        <w:t xml:space="preserve">), e le risorse decentrate variabili, aventi il carattere dell’eventualità (articolo </w:t>
      </w:r>
      <w:r w:rsidR="00001E54">
        <w:rPr>
          <w:rFonts w:cs="Calibri"/>
          <w:sz w:val="24"/>
        </w:rPr>
        <w:t>79</w:t>
      </w:r>
      <w:r w:rsidRPr="00C267E6">
        <w:rPr>
          <w:rFonts w:cs="Calibri"/>
          <w:sz w:val="24"/>
        </w:rPr>
        <w:t xml:space="preserve"> comma </w:t>
      </w:r>
      <w:r w:rsidR="00001E54">
        <w:rPr>
          <w:rFonts w:cs="Calibri"/>
          <w:sz w:val="24"/>
        </w:rPr>
        <w:t>2</w:t>
      </w:r>
      <w:r w:rsidRPr="00C267E6">
        <w:rPr>
          <w:rFonts w:cs="Calibri"/>
          <w:sz w:val="24"/>
        </w:rPr>
        <w:t xml:space="preserve"> CCNL</w:t>
      </w:r>
      <w:r w:rsidR="002224E8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>20</w:t>
      </w:r>
      <w:r w:rsidR="00001E54">
        <w:rPr>
          <w:rFonts w:cs="Calibri"/>
          <w:sz w:val="24"/>
        </w:rPr>
        <w:t>22</w:t>
      </w:r>
      <w:r w:rsidRPr="00C267E6">
        <w:rPr>
          <w:rFonts w:cs="Calibri"/>
          <w:sz w:val="24"/>
        </w:rPr>
        <w:t>).</w:t>
      </w:r>
    </w:p>
    <w:p w14:paraId="62F92C4D" w14:textId="122A46A9" w:rsidR="00DE4C47" w:rsidRPr="00C267E6" w:rsidRDefault="00DE4C4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16544120" w14:textId="00DE0AA0" w:rsidR="00F30968" w:rsidRDefault="00DE4C4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Cs/>
          <w:sz w:val="24"/>
        </w:rPr>
      </w:pPr>
      <w:r w:rsidRPr="00C267E6">
        <w:rPr>
          <w:rFonts w:cs="Calibri"/>
          <w:sz w:val="24"/>
        </w:rPr>
        <w:t>Si d</w:t>
      </w:r>
      <w:r w:rsidR="00EB4D7A" w:rsidRPr="00C267E6">
        <w:rPr>
          <w:rFonts w:cs="Calibri"/>
          <w:sz w:val="24"/>
        </w:rPr>
        <w:t>à</w:t>
      </w:r>
      <w:r w:rsidRPr="00C267E6">
        <w:rPr>
          <w:rFonts w:cs="Calibri"/>
          <w:sz w:val="24"/>
        </w:rPr>
        <w:t xml:space="preserve"> atto</w:t>
      </w:r>
      <w:r w:rsidR="00EB4D7A" w:rsidRPr="00C267E6">
        <w:rPr>
          <w:rFonts w:cs="Calibri"/>
          <w:sz w:val="24"/>
        </w:rPr>
        <w:t xml:space="preserve"> </w:t>
      </w:r>
      <w:r w:rsidRPr="00C267E6">
        <w:rPr>
          <w:rFonts w:cs="Calibri"/>
          <w:sz w:val="24"/>
        </w:rPr>
        <w:t xml:space="preserve">che a partire dal 2019 le risorse stabili del fondo </w:t>
      </w:r>
      <w:r w:rsidR="001412E8">
        <w:rPr>
          <w:rFonts w:cs="Calibri"/>
          <w:sz w:val="24"/>
        </w:rPr>
        <w:t>sono state</w:t>
      </w:r>
      <w:r w:rsidRPr="00C267E6">
        <w:rPr>
          <w:rFonts w:cs="Calibri"/>
          <w:sz w:val="24"/>
        </w:rPr>
        <w:t xml:space="preserve"> incrementate di un importo, su base annua, pari a € 83,20 per le unità di personale destinatarie del presente CCNL in servizio alla data del 31.12.2015, che, per il Comune di </w:t>
      </w:r>
      <w:r w:rsidR="00B04B6D">
        <w:rPr>
          <w:rFonts w:cs="Calibri"/>
          <w:sz w:val="24"/>
        </w:rPr>
        <w:t>Brugnato</w:t>
      </w:r>
      <w:r w:rsidR="00A66202" w:rsidRPr="00C267E6">
        <w:rPr>
          <w:rFonts w:cs="Calibri"/>
          <w:sz w:val="24"/>
        </w:rPr>
        <w:t xml:space="preserve"> erano </w:t>
      </w:r>
      <w:r w:rsidR="005F4C84">
        <w:rPr>
          <w:rFonts w:cs="Calibri"/>
          <w:sz w:val="24"/>
        </w:rPr>
        <w:t>8</w:t>
      </w:r>
      <w:r w:rsidR="00A66202" w:rsidRPr="00C267E6">
        <w:rPr>
          <w:rFonts w:cs="Calibri"/>
          <w:sz w:val="24"/>
        </w:rPr>
        <w:t xml:space="preserve"> e di conseguenza il fondo </w:t>
      </w:r>
      <w:r w:rsidR="008D51CA">
        <w:rPr>
          <w:rFonts w:cs="Calibri"/>
          <w:sz w:val="24"/>
        </w:rPr>
        <w:t xml:space="preserve">è </w:t>
      </w:r>
      <w:r w:rsidR="00A66202" w:rsidRPr="00C267E6">
        <w:rPr>
          <w:rFonts w:cs="Calibri"/>
          <w:sz w:val="24"/>
        </w:rPr>
        <w:t>aument</w:t>
      </w:r>
      <w:r w:rsidR="008D51CA">
        <w:rPr>
          <w:rFonts w:cs="Calibri"/>
          <w:sz w:val="24"/>
        </w:rPr>
        <w:t xml:space="preserve">ato </w:t>
      </w:r>
      <w:r w:rsidR="00A66202" w:rsidRPr="00C267E6">
        <w:rPr>
          <w:rFonts w:cs="Calibri"/>
          <w:sz w:val="24"/>
        </w:rPr>
        <w:t xml:space="preserve">di </w:t>
      </w:r>
      <w:r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665,60</w:t>
      </w:r>
      <w:r w:rsidR="00F4189B">
        <w:rPr>
          <w:rFonts w:cs="Calibri"/>
          <w:sz w:val="24"/>
        </w:rPr>
        <w:t>; c</w:t>
      </w:r>
      <w:r w:rsidR="008F4B03">
        <w:rPr>
          <w:rFonts w:cs="Calibri"/>
          <w:bCs/>
          <w:sz w:val="24"/>
        </w:rPr>
        <w:t>osì come per la previsione dell’a</w:t>
      </w:r>
      <w:r w:rsidR="008F4B03" w:rsidRPr="008F4B03">
        <w:rPr>
          <w:rFonts w:cs="Calibri"/>
          <w:bCs/>
          <w:sz w:val="24"/>
        </w:rPr>
        <w:t xml:space="preserve">rt. 79 c. 1 lett. b) CCNL 2022 </w:t>
      </w:r>
      <w:r w:rsidR="008F4B03">
        <w:rPr>
          <w:rFonts w:cs="Calibri"/>
          <w:bCs/>
          <w:sz w:val="24"/>
        </w:rPr>
        <w:t>che dispone  di calcolare e</w:t>
      </w:r>
      <w:r w:rsidR="008F4B03" w:rsidRPr="008F4B03">
        <w:rPr>
          <w:rFonts w:cs="Calibri"/>
          <w:bCs/>
          <w:sz w:val="24"/>
        </w:rPr>
        <w:t>uro 84,50 per n. unità in servizio al 31.12.2018 con decorrenza dal 01.01.2021 (da calcolarsi per intero sulle unità in servizio)</w:t>
      </w:r>
      <w:r w:rsidR="008F4B03">
        <w:rPr>
          <w:rFonts w:cs="Calibri"/>
          <w:bCs/>
          <w:sz w:val="24"/>
        </w:rPr>
        <w:t xml:space="preserve">, che ammonta ad </w:t>
      </w:r>
      <w:r w:rsidR="00BE71C6" w:rsidRPr="00C267E6">
        <w:rPr>
          <w:rFonts w:cs="Calibri"/>
          <w:sz w:val="24"/>
        </w:rPr>
        <w:t>€</w:t>
      </w:r>
      <w:r w:rsidR="008F4B03">
        <w:rPr>
          <w:rFonts w:cs="Calibri"/>
          <w:bCs/>
          <w:sz w:val="24"/>
        </w:rPr>
        <w:t xml:space="preserve"> 633,75.</w:t>
      </w:r>
    </w:p>
    <w:p w14:paraId="614A3DEA" w14:textId="77777777" w:rsidR="00F4189B" w:rsidRPr="00F4189B" w:rsidRDefault="00F4189B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0A1F2EA" w14:textId="77777777" w:rsidR="00CC418A" w:rsidRDefault="00CC418A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AC99F0B" w14:textId="4786D74E" w:rsidR="00850CEC" w:rsidRPr="00C267E6" w:rsidRDefault="00D04627" w:rsidP="00850CEC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bCs/>
          <w:sz w:val="24"/>
        </w:rPr>
        <w:t>Considerato</w:t>
      </w:r>
      <w:r w:rsidR="003B4255" w:rsidRPr="00C267E6">
        <w:rPr>
          <w:rFonts w:cs="Calibri"/>
          <w:bCs/>
          <w:sz w:val="24"/>
        </w:rPr>
        <w:t>, quindi,</w:t>
      </w:r>
      <w:r w:rsidRPr="00C267E6">
        <w:rPr>
          <w:rFonts w:cs="Calibri"/>
          <w:sz w:val="24"/>
        </w:rPr>
        <w:t xml:space="preserve"> che l’ammontare complessivo delle risorse destinate per l’anno 201</w:t>
      </w:r>
      <w:r w:rsidR="00227E29" w:rsidRPr="00C267E6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 al trattamento economico accessorio del personale era stato fissato in </w:t>
      </w:r>
      <w:r w:rsidR="005F4C84">
        <w:rPr>
          <w:rFonts w:cs="Calibri"/>
          <w:sz w:val="24"/>
        </w:rPr>
        <w:t>32</w:t>
      </w:r>
      <w:r w:rsidRPr="00C267E6">
        <w:rPr>
          <w:rFonts w:cs="Calibri"/>
          <w:sz w:val="24"/>
        </w:rPr>
        <w:t>.</w:t>
      </w:r>
      <w:r w:rsidR="005F4C84">
        <w:rPr>
          <w:rFonts w:cs="Calibri"/>
          <w:sz w:val="24"/>
        </w:rPr>
        <w:t>696</w:t>
      </w:r>
      <w:r w:rsidR="003B75F7" w:rsidRPr="00C267E6">
        <w:rPr>
          <w:rFonts w:cs="Calibri"/>
          <w:sz w:val="24"/>
        </w:rPr>
        <w:t>,</w:t>
      </w:r>
      <w:r w:rsidR="005F4C84">
        <w:rPr>
          <w:rFonts w:cs="Calibri"/>
          <w:sz w:val="24"/>
        </w:rPr>
        <w:t>00</w:t>
      </w:r>
      <w:r w:rsidRPr="00C267E6">
        <w:rPr>
          <w:rFonts w:cs="Calibri"/>
          <w:sz w:val="24"/>
        </w:rPr>
        <w:t xml:space="preserve"> €</w:t>
      </w:r>
      <w:r w:rsidR="00227E29" w:rsidRPr="00C267E6">
        <w:rPr>
          <w:rFonts w:cs="Calibri"/>
          <w:sz w:val="24"/>
        </w:rPr>
        <w:t xml:space="preserve"> </w:t>
      </w:r>
      <w:r w:rsidR="003B75F7" w:rsidRPr="00C267E6">
        <w:rPr>
          <w:rFonts w:cs="Calibri"/>
          <w:sz w:val="24"/>
        </w:rPr>
        <w:t xml:space="preserve">di parte </w:t>
      </w:r>
      <w:r w:rsidR="00850CEC">
        <w:rPr>
          <w:rFonts w:cs="Calibri"/>
          <w:sz w:val="24"/>
        </w:rPr>
        <w:t>stabile,</w:t>
      </w:r>
    </w:p>
    <w:p w14:paraId="73E73173" w14:textId="77777777" w:rsidR="00C9777D" w:rsidRPr="00C267E6" w:rsidRDefault="00C9777D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760FB6C" w14:textId="0682A4A0" w:rsidR="00FD505C" w:rsidRPr="00C267E6" w:rsidRDefault="00DA64BF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Per definire l</w:t>
      </w:r>
      <w:r w:rsidR="003B4255" w:rsidRPr="00C267E6">
        <w:rPr>
          <w:rFonts w:cs="Calibri"/>
          <w:sz w:val="24"/>
        </w:rPr>
        <w:t>’</w:t>
      </w:r>
      <w:r w:rsidR="00FD505C" w:rsidRPr="00C267E6">
        <w:rPr>
          <w:rFonts w:cs="Calibri"/>
          <w:sz w:val="24"/>
        </w:rPr>
        <w:t xml:space="preserve">ammontare </w:t>
      </w:r>
      <w:r w:rsidRPr="00C267E6">
        <w:rPr>
          <w:rFonts w:cs="Calibri"/>
          <w:sz w:val="24"/>
        </w:rPr>
        <w:t xml:space="preserve">delle </w:t>
      </w:r>
      <w:r w:rsidRPr="00662E2C">
        <w:rPr>
          <w:rFonts w:cs="Calibri"/>
          <w:sz w:val="24"/>
        </w:rPr>
        <w:t>risorse del 20</w:t>
      </w:r>
      <w:r w:rsidR="00850CEC" w:rsidRPr="00662E2C">
        <w:rPr>
          <w:rFonts w:cs="Calibri"/>
          <w:sz w:val="24"/>
        </w:rPr>
        <w:t>2</w:t>
      </w:r>
      <w:r w:rsidR="00E9344A" w:rsidRPr="00662E2C">
        <w:rPr>
          <w:rFonts w:cs="Calibri"/>
          <w:sz w:val="24"/>
        </w:rPr>
        <w:t>3</w:t>
      </w:r>
      <w:r w:rsidRPr="00662E2C">
        <w:rPr>
          <w:rFonts w:cs="Calibri"/>
          <w:sz w:val="24"/>
        </w:rPr>
        <w:t xml:space="preserve"> occorre sommare</w:t>
      </w:r>
      <w:r w:rsidRPr="00C267E6">
        <w:rPr>
          <w:rFonts w:cs="Calibri"/>
          <w:sz w:val="24"/>
        </w:rPr>
        <w:t xml:space="preserve"> al fondo 201</w:t>
      </w:r>
      <w:r w:rsidR="00850CEC">
        <w:rPr>
          <w:rFonts w:cs="Calibri"/>
          <w:sz w:val="24"/>
        </w:rPr>
        <w:t>7</w:t>
      </w:r>
      <w:r w:rsidRPr="00C267E6">
        <w:rPr>
          <w:rFonts w:cs="Calibri"/>
          <w:sz w:val="24"/>
        </w:rPr>
        <w:t xml:space="preserve">, pari a </w:t>
      </w:r>
      <w:r w:rsidR="003B4255"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32</w:t>
      </w:r>
      <w:r w:rsidR="00841046" w:rsidRPr="00841046">
        <w:rPr>
          <w:rFonts w:cs="Calibri"/>
          <w:sz w:val="24"/>
        </w:rPr>
        <w:t>.</w:t>
      </w:r>
      <w:r w:rsidR="005F4C84">
        <w:rPr>
          <w:rFonts w:cs="Calibri"/>
          <w:sz w:val="24"/>
        </w:rPr>
        <w:t>696</w:t>
      </w:r>
      <w:r w:rsidR="00841046" w:rsidRPr="00841046">
        <w:rPr>
          <w:rFonts w:cs="Calibri"/>
          <w:sz w:val="24"/>
        </w:rPr>
        <w:t>,</w:t>
      </w:r>
      <w:r w:rsidR="005F4C84">
        <w:rPr>
          <w:rFonts w:cs="Calibri"/>
          <w:sz w:val="24"/>
        </w:rPr>
        <w:t>00</w:t>
      </w:r>
      <w:r w:rsidRPr="00C267E6">
        <w:rPr>
          <w:rFonts w:cs="Calibri"/>
          <w:sz w:val="24"/>
        </w:rPr>
        <w:t>, le seguenti cifre</w:t>
      </w:r>
      <w:r w:rsidR="00C9777D" w:rsidRPr="00C267E6">
        <w:rPr>
          <w:rFonts w:cs="Calibri"/>
          <w:sz w:val="24"/>
        </w:rPr>
        <w:t>:</w:t>
      </w:r>
    </w:p>
    <w:p w14:paraId="2E9A0E6A" w14:textId="5CF24D70" w:rsidR="00C9777D" w:rsidRDefault="00F3305D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€ </w:t>
      </w:r>
      <w:r w:rsidR="005F4C84">
        <w:rPr>
          <w:rFonts w:cs="Calibri"/>
          <w:sz w:val="24"/>
        </w:rPr>
        <w:t>665,60</w:t>
      </w:r>
      <w:r w:rsidRPr="00C267E6">
        <w:rPr>
          <w:rFonts w:cs="Calibri"/>
          <w:sz w:val="24"/>
        </w:rPr>
        <w:t xml:space="preserve"> di </w:t>
      </w:r>
      <w:r w:rsidR="003B4255" w:rsidRPr="00C267E6">
        <w:rPr>
          <w:rFonts w:cs="Calibri"/>
          <w:sz w:val="24"/>
        </w:rPr>
        <w:t>a</w:t>
      </w:r>
      <w:r w:rsidR="00846C7D" w:rsidRPr="00C267E6">
        <w:rPr>
          <w:rFonts w:cs="Calibri"/>
          <w:sz w:val="24"/>
        </w:rPr>
        <w:t xml:space="preserve">umento </w:t>
      </w:r>
      <w:r w:rsidR="00846C7D" w:rsidRPr="00C267E6">
        <w:rPr>
          <w:rFonts w:cs="Calibri"/>
          <w:i/>
          <w:iCs/>
          <w:sz w:val="24"/>
        </w:rPr>
        <w:t>una tantum</w:t>
      </w:r>
      <w:r w:rsidR="00846C7D" w:rsidRPr="00C267E6">
        <w:rPr>
          <w:rFonts w:cs="Calibri"/>
          <w:sz w:val="24"/>
        </w:rPr>
        <w:t xml:space="preserve">, </w:t>
      </w:r>
      <w:r w:rsidR="00C9777D" w:rsidRPr="00C267E6">
        <w:rPr>
          <w:rFonts w:cs="Calibri"/>
          <w:sz w:val="24"/>
        </w:rPr>
        <w:t>su base annua, pari a € 83,20 per le unità di personale in servizio alla data del 31</w:t>
      </w:r>
      <w:r w:rsidR="001A0842" w:rsidRPr="00C267E6">
        <w:rPr>
          <w:rFonts w:cs="Calibri"/>
          <w:sz w:val="24"/>
        </w:rPr>
        <w:t>/</w:t>
      </w:r>
      <w:r w:rsidR="00C9777D" w:rsidRPr="00C267E6">
        <w:rPr>
          <w:rFonts w:cs="Calibri"/>
          <w:sz w:val="24"/>
        </w:rPr>
        <w:t>12</w:t>
      </w:r>
      <w:r w:rsidR="001A0842" w:rsidRPr="00C267E6">
        <w:rPr>
          <w:rFonts w:cs="Calibri"/>
          <w:sz w:val="24"/>
        </w:rPr>
        <w:t>/</w:t>
      </w:r>
      <w:r w:rsidR="00C9777D" w:rsidRPr="00C267E6">
        <w:rPr>
          <w:rFonts w:cs="Calibri"/>
          <w:sz w:val="24"/>
        </w:rPr>
        <w:t xml:space="preserve">2015, che, per il Comune di </w:t>
      </w:r>
      <w:r w:rsidR="00B04B6D">
        <w:rPr>
          <w:rFonts w:cs="Calibri"/>
          <w:sz w:val="24"/>
        </w:rPr>
        <w:t>Brugnato</w:t>
      </w:r>
      <w:r w:rsidR="00C9777D" w:rsidRPr="00C267E6">
        <w:rPr>
          <w:rFonts w:cs="Calibri"/>
          <w:sz w:val="24"/>
        </w:rPr>
        <w:t xml:space="preserve"> erano </w:t>
      </w:r>
      <w:r w:rsidR="005F4C84">
        <w:rPr>
          <w:rFonts w:cs="Calibri"/>
          <w:sz w:val="24"/>
        </w:rPr>
        <w:t>8</w:t>
      </w:r>
      <w:r w:rsidRPr="00C267E6">
        <w:rPr>
          <w:rFonts w:cs="Calibri"/>
          <w:sz w:val="24"/>
        </w:rPr>
        <w:t>;</w:t>
      </w:r>
    </w:p>
    <w:p w14:paraId="5691AE2F" w14:textId="58618520" w:rsidR="00E9344A" w:rsidRPr="00C267E6" w:rsidRDefault="00E9344A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sz w:val="24"/>
        </w:rPr>
        <w:t>€</w:t>
      </w:r>
      <w:r>
        <w:rPr>
          <w:rFonts w:cs="Calibri"/>
          <w:bCs/>
          <w:sz w:val="24"/>
        </w:rPr>
        <w:t xml:space="preserve"> 633,75 incremento di e</w:t>
      </w:r>
      <w:r w:rsidRPr="00E9344A">
        <w:rPr>
          <w:rFonts w:cs="Calibri"/>
          <w:bCs/>
          <w:sz w:val="24"/>
        </w:rPr>
        <w:t>uro 84,50 per n. unità in servizio al 31.12.2018 con decorrenza dal 01.01.2021 (da calcolarsi per intero sulle unità in servizio)</w:t>
      </w:r>
      <w:r>
        <w:rPr>
          <w:rFonts w:cs="Calibri"/>
          <w:bCs/>
          <w:sz w:val="24"/>
        </w:rPr>
        <w:t>;</w:t>
      </w:r>
    </w:p>
    <w:p w14:paraId="6727CA7A" w14:textId="2DF3B445" w:rsidR="00F3305D" w:rsidRPr="00C267E6" w:rsidRDefault="00793FC7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bCs/>
          <w:sz w:val="24"/>
        </w:rPr>
        <w:t>€</w:t>
      </w:r>
      <w:r>
        <w:rPr>
          <w:rFonts w:cs="Calibri"/>
          <w:bCs/>
          <w:sz w:val="24"/>
        </w:rPr>
        <w:t xml:space="preserve"> </w:t>
      </w:r>
      <w:r w:rsidR="00E9344A">
        <w:rPr>
          <w:rFonts w:cs="Calibri"/>
          <w:bCs/>
          <w:sz w:val="24"/>
        </w:rPr>
        <w:t>603</w:t>
      </w:r>
      <w:r w:rsidR="005F4C84">
        <w:rPr>
          <w:rFonts w:cs="Calibri"/>
          <w:bCs/>
          <w:sz w:val="24"/>
        </w:rPr>
        <w:t>,</w:t>
      </w:r>
      <w:r w:rsidR="00E9344A">
        <w:rPr>
          <w:rFonts w:cs="Calibri"/>
          <w:bCs/>
          <w:sz w:val="24"/>
        </w:rPr>
        <w:t>6</w:t>
      </w:r>
      <w:r w:rsidR="005F4C84">
        <w:rPr>
          <w:rFonts w:cs="Calibri"/>
          <w:bCs/>
          <w:sz w:val="24"/>
        </w:rPr>
        <w:t>9</w:t>
      </w:r>
      <w:r w:rsidR="00F3305D" w:rsidRPr="00C267E6">
        <w:rPr>
          <w:rFonts w:cs="Calibri"/>
          <w:bCs/>
          <w:sz w:val="24"/>
        </w:rPr>
        <w:t xml:space="preserve"> per effetto </w:t>
      </w:r>
      <w:r w:rsidR="00850CEC">
        <w:rPr>
          <w:rFonts w:cs="Calibri"/>
          <w:bCs/>
          <w:sz w:val="24"/>
        </w:rPr>
        <w:t xml:space="preserve">degli incrementi stipendiali </w:t>
      </w:r>
      <w:r w:rsidR="00E9344A" w:rsidRPr="00E9344A">
        <w:rPr>
          <w:rFonts w:cs="Calibri"/>
          <w:bCs/>
          <w:sz w:val="24"/>
        </w:rPr>
        <w:t>personale in servizio nell'anno 2022</w:t>
      </w:r>
      <w:r w:rsidR="00E9344A">
        <w:rPr>
          <w:rFonts w:cs="Calibri"/>
          <w:bCs/>
          <w:sz w:val="24"/>
        </w:rPr>
        <w:t xml:space="preserve"> ai sensi dell’art. </w:t>
      </w:r>
      <w:r w:rsidR="00DF07C9" w:rsidRPr="00DF07C9">
        <w:rPr>
          <w:rFonts w:cs="Calibri"/>
          <w:bCs/>
          <w:sz w:val="24"/>
        </w:rPr>
        <w:t>79 c. 1 lett. d) CCNL 2022</w:t>
      </w:r>
      <w:r w:rsidR="00F3305D" w:rsidRPr="00C267E6">
        <w:rPr>
          <w:rFonts w:cs="Calibri"/>
          <w:bCs/>
          <w:sz w:val="24"/>
        </w:rPr>
        <w:t>;</w:t>
      </w:r>
    </w:p>
    <w:p w14:paraId="459849A7" w14:textId="67CCE46D" w:rsidR="005F4C84" w:rsidRPr="00415825" w:rsidRDefault="00261BCB" w:rsidP="00415825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 w:rsidRPr="00C267E6">
        <w:rPr>
          <w:rFonts w:cs="Calibri"/>
          <w:bCs/>
          <w:sz w:val="24"/>
        </w:rPr>
        <w:t>€</w:t>
      </w:r>
      <w:r>
        <w:rPr>
          <w:rFonts w:cs="Calibri"/>
          <w:bCs/>
          <w:sz w:val="24"/>
        </w:rPr>
        <w:t xml:space="preserve"> 294,56</w:t>
      </w:r>
      <w:r w:rsidR="007A57DE">
        <w:rPr>
          <w:rFonts w:cs="Calibri"/>
          <w:bCs/>
          <w:sz w:val="24"/>
        </w:rPr>
        <w:t xml:space="preserve"> ex a</w:t>
      </w:r>
      <w:r w:rsidRPr="00261BCB">
        <w:rPr>
          <w:rFonts w:cs="Calibri"/>
          <w:bCs/>
          <w:sz w:val="24"/>
        </w:rPr>
        <w:t>rt. 79 c. 1 CCNL 2022. Art. 67 del CCNL 2018 c. 2 lett. b) Incrementi stipendiali differenziali previsti dall'art. 64 per il personale in servizio (risorse non soggette al limite)</w:t>
      </w:r>
      <w:r w:rsidR="00415825">
        <w:rPr>
          <w:rFonts w:cs="Calibri"/>
          <w:bCs/>
          <w:sz w:val="24"/>
        </w:rPr>
        <w:t>;</w:t>
      </w:r>
    </w:p>
    <w:p w14:paraId="3B59F939" w14:textId="66A86BCE" w:rsidR="005F4C84" w:rsidRPr="00841046" w:rsidRDefault="005F4C84" w:rsidP="006951D0">
      <w:pPr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rPr>
          <w:rFonts w:cs="Calibri"/>
          <w:sz w:val="24"/>
        </w:rPr>
      </w:pPr>
      <w:r>
        <w:rPr>
          <w:rFonts w:cs="Calibri"/>
          <w:bCs/>
          <w:sz w:val="24"/>
        </w:rPr>
        <w:t>Il taglio del fondo storicizzato di € 4.318,10;</w:t>
      </w:r>
    </w:p>
    <w:p w14:paraId="2CE9FB3C" w14:textId="59DCAB88" w:rsidR="00C9777D" w:rsidRPr="00C267E6" w:rsidRDefault="00C9777D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Pertanto, il </w:t>
      </w:r>
      <w:r w:rsidRPr="00C267E6">
        <w:rPr>
          <w:rFonts w:cs="Calibri"/>
          <w:b/>
          <w:bCs/>
          <w:sz w:val="24"/>
        </w:rPr>
        <w:t>fondo 20</w:t>
      </w:r>
      <w:r w:rsidR="00850CEC">
        <w:rPr>
          <w:rFonts w:cs="Calibri"/>
          <w:b/>
          <w:bCs/>
          <w:sz w:val="24"/>
        </w:rPr>
        <w:t>2</w:t>
      </w:r>
      <w:r w:rsidR="00415825">
        <w:rPr>
          <w:rFonts w:cs="Calibri"/>
          <w:b/>
          <w:bCs/>
          <w:sz w:val="24"/>
        </w:rPr>
        <w:t>3</w:t>
      </w:r>
      <w:r w:rsidRPr="00C267E6">
        <w:rPr>
          <w:rFonts w:cs="Calibri"/>
          <w:sz w:val="24"/>
        </w:rPr>
        <w:t xml:space="preserve"> del Comune di </w:t>
      </w:r>
      <w:r w:rsidR="00B04B6D">
        <w:rPr>
          <w:rFonts w:cs="Calibri"/>
          <w:sz w:val="24"/>
        </w:rPr>
        <w:t>Brugnato</w:t>
      </w:r>
      <w:r w:rsidRPr="00C267E6">
        <w:rPr>
          <w:rFonts w:cs="Calibri"/>
          <w:sz w:val="24"/>
        </w:rPr>
        <w:t xml:space="preserve"> è pari a € </w:t>
      </w:r>
      <w:r w:rsidR="005F4C84">
        <w:rPr>
          <w:rFonts w:cs="Calibri"/>
          <w:b/>
          <w:bCs/>
          <w:sz w:val="24"/>
        </w:rPr>
        <w:t>3</w:t>
      </w:r>
      <w:r w:rsidR="00415825">
        <w:rPr>
          <w:rFonts w:cs="Calibri"/>
          <w:b/>
          <w:bCs/>
          <w:sz w:val="24"/>
        </w:rPr>
        <w:t>0</w:t>
      </w:r>
      <w:r w:rsidR="00841046" w:rsidRPr="00841046">
        <w:rPr>
          <w:rFonts w:cs="Calibri"/>
          <w:b/>
          <w:bCs/>
          <w:sz w:val="24"/>
        </w:rPr>
        <w:t>.</w:t>
      </w:r>
      <w:r w:rsidR="00415825">
        <w:rPr>
          <w:rFonts w:cs="Calibri"/>
          <w:b/>
          <w:bCs/>
          <w:sz w:val="24"/>
        </w:rPr>
        <w:t>57</w:t>
      </w:r>
      <w:r w:rsidR="005F4C84">
        <w:rPr>
          <w:rFonts w:cs="Calibri"/>
          <w:b/>
          <w:bCs/>
          <w:sz w:val="24"/>
        </w:rPr>
        <w:t>5</w:t>
      </w:r>
      <w:r w:rsidR="00841046" w:rsidRPr="00841046">
        <w:rPr>
          <w:rFonts w:cs="Calibri"/>
          <w:b/>
          <w:bCs/>
          <w:sz w:val="24"/>
        </w:rPr>
        <w:t>,</w:t>
      </w:r>
      <w:r w:rsidR="00415825">
        <w:rPr>
          <w:rFonts w:cs="Calibri"/>
          <w:b/>
          <w:bCs/>
          <w:sz w:val="24"/>
        </w:rPr>
        <w:t>50</w:t>
      </w:r>
      <w:r w:rsidR="00721151" w:rsidRPr="00C267E6">
        <w:rPr>
          <w:rFonts w:cs="Calibri"/>
          <w:b/>
          <w:bCs/>
          <w:sz w:val="24"/>
        </w:rPr>
        <w:t xml:space="preserve">‬ </w:t>
      </w:r>
      <w:r w:rsidRPr="00C267E6">
        <w:rPr>
          <w:rFonts w:cs="Calibri"/>
          <w:b/>
          <w:bCs/>
          <w:sz w:val="24"/>
        </w:rPr>
        <w:t>di risorse stabili</w:t>
      </w:r>
      <w:r w:rsidRPr="00C267E6">
        <w:rPr>
          <w:rFonts w:cs="Calibri"/>
          <w:sz w:val="24"/>
        </w:rPr>
        <w:t>.</w:t>
      </w:r>
    </w:p>
    <w:p w14:paraId="2757FA0D" w14:textId="77777777" w:rsidR="00A70C07" w:rsidRDefault="00A70C07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3FB12F63" w14:textId="77777777" w:rsidR="00841046" w:rsidRPr="00C267E6" w:rsidRDefault="00841046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</w:p>
    <w:p w14:paraId="0B73BE50" w14:textId="512F527A" w:rsidR="00902759" w:rsidRPr="00C267E6" w:rsidRDefault="005F4C84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b/>
          <w:bCs/>
          <w:sz w:val="24"/>
        </w:rPr>
      </w:pPr>
      <w:r>
        <w:rPr>
          <w:rFonts w:cs="Calibri"/>
          <w:b/>
          <w:bCs/>
          <w:sz w:val="24"/>
        </w:rPr>
        <w:t>G</w:t>
      </w:r>
      <w:r w:rsidR="00AC743C" w:rsidRPr="00C267E6">
        <w:rPr>
          <w:rFonts w:cs="Calibri"/>
          <w:b/>
          <w:bCs/>
          <w:sz w:val="24"/>
        </w:rPr>
        <w:t xml:space="preserve">) </w:t>
      </w:r>
      <w:r w:rsidR="00902759" w:rsidRPr="00C267E6">
        <w:rPr>
          <w:rFonts w:cs="Calibri"/>
          <w:b/>
          <w:bCs/>
          <w:sz w:val="24"/>
        </w:rPr>
        <w:t>Fondo per il lavoro straordinario</w:t>
      </w:r>
    </w:p>
    <w:p w14:paraId="7258B244" w14:textId="77777777" w:rsidR="00902759" w:rsidRPr="00C267E6" w:rsidRDefault="0090275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Ai sensi del combinato disposto degli art. 14 del CCNL 1 aprile 1999 e 38 del C.C.N.L. 14 settembre 2000, le risorse per il pagamento del lavoro straordinario sono scorporate dai fondi previsti dagli artt. 15 e 17 del CCNL 1 aprile 1999.</w:t>
      </w:r>
    </w:p>
    <w:p w14:paraId="4FBBC52D" w14:textId="64A6386D" w:rsidR="00902759" w:rsidRPr="00C267E6" w:rsidRDefault="00902759" w:rsidP="006951D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Il valore storico del fondo relativo al lavoro straord</w:t>
      </w:r>
      <w:r w:rsidR="00AC743C" w:rsidRPr="00C267E6">
        <w:rPr>
          <w:rFonts w:cs="Calibri"/>
          <w:sz w:val="24"/>
        </w:rPr>
        <w:t xml:space="preserve">inario, calcolato a norma dell’articolo 14, </w:t>
      </w:r>
      <w:r w:rsidRPr="00C267E6">
        <w:rPr>
          <w:rFonts w:cs="Calibri"/>
          <w:sz w:val="24"/>
        </w:rPr>
        <w:t>commi 1 e 4 del CCNL 1 aprile 1999, ammonta ad € 1.5</w:t>
      </w:r>
      <w:r w:rsidR="005F4C84">
        <w:rPr>
          <w:rFonts w:cs="Calibri"/>
          <w:sz w:val="24"/>
        </w:rPr>
        <w:t>40,04</w:t>
      </w:r>
      <w:r w:rsidRPr="00C267E6">
        <w:rPr>
          <w:rFonts w:cs="Calibri"/>
          <w:sz w:val="24"/>
        </w:rPr>
        <w:t>.</w:t>
      </w:r>
    </w:p>
    <w:p w14:paraId="71882D88" w14:textId="77777777" w:rsidR="00974BB8" w:rsidRDefault="00902759" w:rsidP="00976C80">
      <w:pPr>
        <w:autoSpaceDE w:val="0"/>
        <w:autoSpaceDN w:val="0"/>
        <w:adjustRightInd w:val="0"/>
        <w:spacing w:after="0" w:line="320" w:lineRule="exact"/>
        <w:ind w:firstLine="0"/>
        <w:rPr>
          <w:rFonts w:cs="Calibri"/>
          <w:sz w:val="24"/>
        </w:rPr>
      </w:pPr>
      <w:r w:rsidRPr="00C267E6">
        <w:rPr>
          <w:rFonts w:cs="Calibri"/>
          <w:sz w:val="24"/>
        </w:rPr>
        <w:t>Per tale fondo, in applicazione dell’articolo 14 comma 3 del CCNL 1 aprile 1999, anche secondo l’interpretazione che ne dà l’ARAN (parere 499- 15B10), riconosce all’ente la possibilità di valutare, anno per anno, se iscrivere sul fondo per il lavoro straordinario una quota inferiore rispetto al valore storico del medesimo fondo, co</w:t>
      </w:r>
      <w:r w:rsidR="00AC743C" w:rsidRPr="00C267E6">
        <w:rPr>
          <w:rFonts w:cs="Calibri"/>
          <w:sz w:val="24"/>
        </w:rPr>
        <w:t>sì come calcolato a norma dell’</w:t>
      </w:r>
      <w:r w:rsidRPr="00C267E6">
        <w:rPr>
          <w:rFonts w:cs="Calibri"/>
          <w:sz w:val="24"/>
        </w:rPr>
        <w:t>articolo 14 commi 1 e 4.</w:t>
      </w:r>
    </w:p>
    <w:p w14:paraId="5BD740D2" w14:textId="77777777" w:rsidR="00E117D4" w:rsidRDefault="00E117D4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</w:p>
    <w:p w14:paraId="1047A09D" w14:textId="2B6BA64A" w:rsidR="004D1355" w:rsidRPr="00C267E6" w:rsidRDefault="004D1355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  <w:r w:rsidRPr="00C267E6">
        <w:rPr>
          <w:rFonts w:cs="Calibri"/>
          <w:sz w:val="24"/>
        </w:rPr>
        <w:t>Il responsabile dell’Area Finanziaria</w:t>
      </w:r>
    </w:p>
    <w:p w14:paraId="26E95139" w14:textId="6AEAFAA5" w:rsidR="00AB00CA" w:rsidRPr="00C267E6" w:rsidRDefault="004D1355" w:rsidP="006951D0">
      <w:pPr>
        <w:autoSpaceDE w:val="0"/>
        <w:autoSpaceDN w:val="0"/>
        <w:adjustRightInd w:val="0"/>
        <w:spacing w:after="0" w:line="320" w:lineRule="exact"/>
        <w:ind w:firstLine="0"/>
        <w:jc w:val="right"/>
        <w:rPr>
          <w:rFonts w:cs="Calibri"/>
          <w:sz w:val="24"/>
        </w:rPr>
      </w:pPr>
      <w:r w:rsidRPr="00C267E6">
        <w:rPr>
          <w:rFonts w:cs="Calibri"/>
          <w:sz w:val="24"/>
        </w:rPr>
        <w:t xml:space="preserve">dott. </w:t>
      </w:r>
      <w:r w:rsidR="00E26DE1">
        <w:rPr>
          <w:rFonts w:cs="Calibri"/>
          <w:sz w:val="24"/>
        </w:rPr>
        <w:t>Corrado Briglia</w:t>
      </w:r>
    </w:p>
    <w:sectPr w:rsidR="00AB00CA" w:rsidRPr="00C267E6" w:rsidSect="00974BB8">
      <w:headerReference w:type="default" r:id="rId10"/>
      <w:footerReference w:type="default" r:id="rId11"/>
      <w:footerReference w:type="first" r:id="rId12"/>
      <w:type w:val="continuous"/>
      <w:pgSz w:w="11906" w:h="16838"/>
      <w:pgMar w:top="1134" w:right="1134" w:bottom="993" w:left="1134" w:header="709" w:footer="4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36319" w14:textId="77777777" w:rsidR="00837C54" w:rsidRDefault="00837C54">
      <w:r>
        <w:separator/>
      </w:r>
    </w:p>
  </w:endnote>
  <w:endnote w:type="continuationSeparator" w:id="0">
    <w:p w14:paraId="1E429156" w14:textId="77777777" w:rsidR="00837C54" w:rsidRDefault="0083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23EE7" w14:textId="77777777" w:rsidR="00490DEF" w:rsidRDefault="00490D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80A82">
      <w:rPr>
        <w:noProof/>
      </w:rPr>
      <w:t>5</w:t>
    </w:r>
    <w:r>
      <w:fldChar w:fldCharType="end"/>
    </w:r>
  </w:p>
  <w:p w14:paraId="72342398" w14:textId="77777777" w:rsidR="00490DEF" w:rsidRDefault="00490DE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3E70F" w14:textId="77777777" w:rsidR="005C41CC" w:rsidRDefault="005C41C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80A82">
      <w:rPr>
        <w:noProof/>
      </w:rPr>
      <w:t>1</w:t>
    </w:r>
    <w:r>
      <w:fldChar w:fldCharType="end"/>
    </w:r>
  </w:p>
  <w:p w14:paraId="6FE3D6A8" w14:textId="77777777" w:rsidR="005C41CC" w:rsidRDefault="005C41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9BB4C" w14:textId="77777777" w:rsidR="00837C54" w:rsidRDefault="00837C54">
      <w:r>
        <w:separator/>
      </w:r>
    </w:p>
  </w:footnote>
  <w:footnote w:type="continuationSeparator" w:id="0">
    <w:p w14:paraId="4845647F" w14:textId="77777777" w:rsidR="00837C54" w:rsidRDefault="0083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64E23" w14:textId="77777777" w:rsidR="00C2411D" w:rsidRPr="0085120D" w:rsidRDefault="00C2411D">
    <w:pPr>
      <w:pStyle w:val="Intestazione"/>
      <w:jc w:val="center"/>
      <w:rPr>
        <w:b/>
        <w:bCs/>
        <w:smallCap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654"/>
    <w:multiLevelType w:val="hybridMultilevel"/>
    <w:tmpl w:val="8B9C6A34"/>
    <w:lvl w:ilvl="0" w:tplc="9E48B5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67E3"/>
    <w:multiLevelType w:val="hybridMultilevel"/>
    <w:tmpl w:val="953CBF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CA0A22"/>
    <w:multiLevelType w:val="multilevel"/>
    <w:tmpl w:val="C3A8B1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1FD3FFA"/>
    <w:multiLevelType w:val="hybridMultilevel"/>
    <w:tmpl w:val="54FC9C82"/>
    <w:lvl w:ilvl="0" w:tplc="6B24CF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D23BE0"/>
    <w:multiLevelType w:val="hybridMultilevel"/>
    <w:tmpl w:val="C068C6F2"/>
    <w:lvl w:ilvl="0" w:tplc="9DE04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420AD"/>
    <w:multiLevelType w:val="hybridMultilevel"/>
    <w:tmpl w:val="7C44D7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425CF5"/>
    <w:multiLevelType w:val="hybridMultilevel"/>
    <w:tmpl w:val="F2BEF2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D92B7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9C7ED2"/>
    <w:multiLevelType w:val="hybridMultilevel"/>
    <w:tmpl w:val="37341F06"/>
    <w:lvl w:ilvl="0" w:tplc="6B24CF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21"/>
    <w:rsid w:val="00001E54"/>
    <w:rsid w:val="000032E8"/>
    <w:rsid w:val="00037504"/>
    <w:rsid w:val="000479C2"/>
    <w:rsid w:val="00051507"/>
    <w:rsid w:val="00066026"/>
    <w:rsid w:val="00076455"/>
    <w:rsid w:val="00084BD4"/>
    <w:rsid w:val="00091FBC"/>
    <w:rsid w:val="0009418F"/>
    <w:rsid w:val="000A326C"/>
    <w:rsid w:val="000C0EAC"/>
    <w:rsid w:val="000D6708"/>
    <w:rsid w:val="000E54E3"/>
    <w:rsid w:val="000F7906"/>
    <w:rsid w:val="001358D3"/>
    <w:rsid w:val="001412E8"/>
    <w:rsid w:val="00143312"/>
    <w:rsid w:val="001505E3"/>
    <w:rsid w:val="00154B6C"/>
    <w:rsid w:val="0016133E"/>
    <w:rsid w:val="00166216"/>
    <w:rsid w:val="00173306"/>
    <w:rsid w:val="00174724"/>
    <w:rsid w:val="001747C8"/>
    <w:rsid w:val="001850DB"/>
    <w:rsid w:val="00190DEE"/>
    <w:rsid w:val="00194F51"/>
    <w:rsid w:val="001974B9"/>
    <w:rsid w:val="001A0842"/>
    <w:rsid w:val="001B1F3A"/>
    <w:rsid w:val="001B3283"/>
    <w:rsid w:val="001B5793"/>
    <w:rsid w:val="001C48D6"/>
    <w:rsid w:val="001C7019"/>
    <w:rsid w:val="001E3C79"/>
    <w:rsid w:val="002160D6"/>
    <w:rsid w:val="00217BE6"/>
    <w:rsid w:val="002222E3"/>
    <w:rsid w:val="002224E8"/>
    <w:rsid w:val="00227E29"/>
    <w:rsid w:val="00235E3E"/>
    <w:rsid w:val="00261BCB"/>
    <w:rsid w:val="002632A7"/>
    <w:rsid w:val="00265B70"/>
    <w:rsid w:val="002A4A7A"/>
    <w:rsid w:val="002A7DF7"/>
    <w:rsid w:val="002C4BC4"/>
    <w:rsid w:val="002E1E28"/>
    <w:rsid w:val="002E2053"/>
    <w:rsid w:val="002F1F93"/>
    <w:rsid w:val="00304775"/>
    <w:rsid w:val="00315DC3"/>
    <w:rsid w:val="003176AE"/>
    <w:rsid w:val="00320F33"/>
    <w:rsid w:val="00327A02"/>
    <w:rsid w:val="003365CF"/>
    <w:rsid w:val="00351FE2"/>
    <w:rsid w:val="00367C83"/>
    <w:rsid w:val="00373851"/>
    <w:rsid w:val="00375566"/>
    <w:rsid w:val="0039454E"/>
    <w:rsid w:val="003B4255"/>
    <w:rsid w:val="003B75F7"/>
    <w:rsid w:val="003E0EB2"/>
    <w:rsid w:val="003E10FD"/>
    <w:rsid w:val="003E41C3"/>
    <w:rsid w:val="003F4A42"/>
    <w:rsid w:val="003F5F2A"/>
    <w:rsid w:val="00415825"/>
    <w:rsid w:val="004264CE"/>
    <w:rsid w:val="00436B92"/>
    <w:rsid w:val="004461C8"/>
    <w:rsid w:val="004509E9"/>
    <w:rsid w:val="00477D08"/>
    <w:rsid w:val="004800B8"/>
    <w:rsid w:val="004855CC"/>
    <w:rsid w:val="00490DEF"/>
    <w:rsid w:val="00492642"/>
    <w:rsid w:val="004D1355"/>
    <w:rsid w:val="004D5FB5"/>
    <w:rsid w:val="0050578B"/>
    <w:rsid w:val="00507513"/>
    <w:rsid w:val="005170F9"/>
    <w:rsid w:val="00564283"/>
    <w:rsid w:val="0057530E"/>
    <w:rsid w:val="005A510A"/>
    <w:rsid w:val="005C41CC"/>
    <w:rsid w:val="005D682D"/>
    <w:rsid w:val="005E40ED"/>
    <w:rsid w:val="005E4770"/>
    <w:rsid w:val="005F4C84"/>
    <w:rsid w:val="005F4E0F"/>
    <w:rsid w:val="0060782C"/>
    <w:rsid w:val="006078D4"/>
    <w:rsid w:val="00607F7B"/>
    <w:rsid w:val="0061241B"/>
    <w:rsid w:val="006176B8"/>
    <w:rsid w:val="00621B6D"/>
    <w:rsid w:val="00623549"/>
    <w:rsid w:val="006253C4"/>
    <w:rsid w:val="00657C6F"/>
    <w:rsid w:val="00662E2C"/>
    <w:rsid w:val="00681E7C"/>
    <w:rsid w:val="00690FCC"/>
    <w:rsid w:val="00693840"/>
    <w:rsid w:val="006951D0"/>
    <w:rsid w:val="00696C4B"/>
    <w:rsid w:val="006A0D40"/>
    <w:rsid w:val="006E1CB9"/>
    <w:rsid w:val="006E6576"/>
    <w:rsid w:val="006F1145"/>
    <w:rsid w:val="007136DE"/>
    <w:rsid w:val="00721151"/>
    <w:rsid w:val="00733CF4"/>
    <w:rsid w:val="00742829"/>
    <w:rsid w:val="00745ACC"/>
    <w:rsid w:val="007534DD"/>
    <w:rsid w:val="0075508E"/>
    <w:rsid w:val="0077433A"/>
    <w:rsid w:val="00785174"/>
    <w:rsid w:val="00790245"/>
    <w:rsid w:val="00790627"/>
    <w:rsid w:val="00791BC6"/>
    <w:rsid w:val="00793FC7"/>
    <w:rsid w:val="007A542A"/>
    <w:rsid w:val="007A57DE"/>
    <w:rsid w:val="007A5E00"/>
    <w:rsid w:val="007B1265"/>
    <w:rsid w:val="007F2169"/>
    <w:rsid w:val="007F31C2"/>
    <w:rsid w:val="00803031"/>
    <w:rsid w:val="0080716F"/>
    <w:rsid w:val="00813271"/>
    <w:rsid w:val="0081452F"/>
    <w:rsid w:val="00817F74"/>
    <w:rsid w:val="00827336"/>
    <w:rsid w:val="0083128B"/>
    <w:rsid w:val="008345F9"/>
    <w:rsid w:val="0083775C"/>
    <w:rsid w:val="00837C54"/>
    <w:rsid w:val="00841046"/>
    <w:rsid w:val="00846C7D"/>
    <w:rsid w:val="00850CEC"/>
    <w:rsid w:val="0085120D"/>
    <w:rsid w:val="008548CA"/>
    <w:rsid w:val="0086035D"/>
    <w:rsid w:val="00871532"/>
    <w:rsid w:val="00890A35"/>
    <w:rsid w:val="00895E8D"/>
    <w:rsid w:val="008A336C"/>
    <w:rsid w:val="008C01E1"/>
    <w:rsid w:val="008D51CA"/>
    <w:rsid w:val="008D6F18"/>
    <w:rsid w:val="008F4B03"/>
    <w:rsid w:val="00902759"/>
    <w:rsid w:val="00912820"/>
    <w:rsid w:val="0091683A"/>
    <w:rsid w:val="00925F4C"/>
    <w:rsid w:val="009511DE"/>
    <w:rsid w:val="009747D6"/>
    <w:rsid w:val="00974BB8"/>
    <w:rsid w:val="00976C80"/>
    <w:rsid w:val="0098031F"/>
    <w:rsid w:val="00992B5F"/>
    <w:rsid w:val="009B1FB3"/>
    <w:rsid w:val="009D150A"/>
    <w:rsid w:val="009E5CA6"/>
    <w:rsid w:val="009E6B97"/>
    <w:rsid w:val="00A20DB5"/>
    <w:rsid w:val="00A270F7"/>
    <w:rsid w:val="00A5155B"/>
    <w:rsid w:val="00A5501C"/>
    <w:rsid w:val="00A5773B"/>
    <w:rsid w:val="00A62468"/>
    <w:rsid w:val="00A641A5"/>
    <w:rsid w:val="00A66202"/>
    <w:rsid w:val="00A70C07"/>
    <w:rsid w:val="00A70DB8"/>
    <w:rsid w:val="00A73220"/>
    <w:rsid w:val="00A746A4"/>
    <w:rsid w:val="00A8195A"/>
    <w:rsid w:val="00A8686A"/>
    <w:rsid w:val="00A90C73"/>
    <w:rsid w:val="00A90CD3"/>
    <w:rsid w:val="00A95571"/>
    <w:rsid w:val="00AB00CA"/>
    <w:rsid w:val="00AB6C57"/>
    <w:rsid w:val="00AB7031"/>
    <w:rsid w:val="00AC4566"/>
    <w:rsid w:val="00AC743C"/>
    <w:rsid w:val="00AD403E"/>
    <w:rsid w:val="00AE2878"/>
    <w:rsid w:val="00B04B6D"/>
    <w:rsid w:val="00B1116A"/>
    <w:rsid w:val="00B363E8"/>
    <w:rsid w:val="00B600E3"/>
    <w:rsid w:val="00B61889"/>
    <w:rsid w:val="00B61B73"/>
    <w:rsid w:val="00B64D2C"/>
    <w:rsid w:val="00B7639A"/>
    <w:rsid w:val="00B80A82"/>
    <w:rsid w:val="00B91B50"/>
    <w:rsid w:val="00B964CF"/>
    <w:rsid w:val="00BA7E9F"/>
    <w:rsid w:val="00BB395B"/>
    <w:rsid w:val="00BD1A4C"/>
    <w:rsid w:val="00BE3D6C"/>
    <w:rsid w:val="00BE71C6"/>
    <w:rsid w:val="00BF7B24"/>
    <w:rsid w:val="00C05076"/>
    <w:rsid w:val="00C12335"/>
    <w:rsid w:val="00C20FAE"/>
    <w:rsid w:val="00C2411D"/>
    <w:rsid w:val="00C267E6"/>
    <w:rsid w:val="00C3776A"/>
    <w:rsid w:val="00C44FD9"/>
    <w:rsid w:val="00C5022F"/>
    <w:rsid w:val="00C52B09"/>
    <w:rsid w:val="00C808BE"/>
    <w:rsid w:val="00C9777D"/>
    <w:rsid w:val="00CB05B9"/>
    <w:rsid w:val="00CB26FD"/>
    <w:rsid w:val="00CC418A"/>
    <w:rsid w:val="00CC66CC"/>
    <w:rsid w:val="00CE41DF"/>
    <w:rsid w:val="00CF3744"/>
    <w:rsid w:val="00D0203F"/>
    <w:rsid w:val="00D04627"/>
    <w:rsid w:val="00D27A6E"/>
    <w:rsid w:val="00D3143D"/>
    <w:rsid w:val="00D3573A"/>
    <w:rsid w:val="00D407BD"/>
    <w:rsid w:val="00D407D1"/>
    <w:rsid w:val="00D53B58"/>
    <w:rsid w:val="00D55E35"/>
    <w:rsid w:val="00D62D6F"/>
    <w:rsid w:val="00D73C67"/>
    <w:rsid w:val="00D755DF"/>
    <w:rsid w:val="00D777F1"/>
    <w:rsid w:val="00D804D1"/>
    <w:rsid w:val="00D941B7"/>
    <w:rsid w:val="00D958E4"/>
    <w:rsid w:val="00DA1D8F"/>
    <w:rsid w:val="00DA3736"/>
    <w:rsid w:val="00DA64BF"/>
    <w:rsid w:val="00DB37FA"/>
    <w:rsid w:val="00DB7C74"/>
    <w:rsid w:val="00DC5123"/>
    <w:rsid w:val="00DE3C73"/>
    <w:rsid w:val="00DE4C47"/>
    <w:rsid w:val="00DE525C"/>
    <w:rsid w:val="00DF07C9"/>
    <w:rsid w:val="00DF74ED"/>
    <w:rsid w:val="00E05581"/>
    <w:rsid w:val="00E117D4"/>
    <w:rsid w:val="00E26DE1"/>
    <w:rsid w:val="00E3027C"/>
    <w:rsid w:val="00E36E6C"/>
    <w:rsid w:val="00E60859"/>
    <w:rsid w:val="00E65911"/>
    <w:rsid w:val="00E70DE0"/>
    <w:rsid w:val="00E73AC0"/>
    <w:rsid w:val="00E7410F"/>
    <w:rsid w:val="00E75CEC"/>
    <w:rsid w:val="00E77AE3"/>
    <w:rsid w:val="00E80FEB"/>
    <w:rsid w:val="00E81C55"/>
    <w:rsid w:val="00E83B8C"/>
    <w:rsid w:val="00E9344A"/>
    <w:rsid w:val="00EB3D28"/>
    <w:rsid w:val="00EB4D7A"/>
    <w:rsid w:val="00EB5B8C"/>
    <w:rsid w:val="00EB63D8"/>
    <w:rsid w:val="00EB77DE"/>
    <w:rsid w:val="00ED2B21"/>
    <w:rsid w:val="00ED3091"/>
    <w:rsid w:val="00EF6C8F"/>
    <w:rsid w:val="00F006E3"/>
    <w:rsid w:val="00F01358"/>
    <w:rsid w:val="00F30968"/>
    <w:rsid w:val="00F3305D"/>
    <w:rsid w:val="00F34681"/>
    <w:rsid w:val="00F3622B"/>
    <w:rsid w:val="00F4189B"/>
    <w:rsid w:val="00F4190C"/>
    <w:rsid w:val="00F5258F"/>
    <w:rsid w:val="00F76B08"/>
    <w:rsid w:val="00F96A7B"/>
    <w:rsid w:val="00FA046A"/>
    <w:rsid w:val="00FA18D0"/>
    <w:rsid w:val="00FA2A63"/>
    <w:rsid w:val="00FB10FC"/>
    <w:rsid w:val="00FB1501"/>
    <w:rsid w:val="00FB222B"/>
    <w:rsid w:val="00FB2E08"/>
    <w:rsid w:val="00FC06D5"/>
    <w:rsid w:val="00FC5D24"/>
    <w:rsid w:val="00FD505C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F1BA7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7E9F"/>
    <w:pPr>
      <w:spacing w:after="120"/>
      <w:ind w:firstLine="567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Predefinito">
    <w:name w:val="Predefinito"/>
    <w:rsid w:val="00A70C07"/>
    <w:pPr>
      <w:widowControl w:val="0"/>
      <w:autoSpaceDN w:val="0"/>
      <w:adjustRightInd w:val="0"/>
    </w:pPr>
    <w:rPr>
      <w:sz w:val="24"/>
      <w:szCs w:val="24"/>
      <w:lang w:bidi="he-IL"/>
    </w:rPr>
  </w:style>
  <w:style w:type="paragraph" w:styleId="Testofumetto">
    <w:name w:val="Balloon Text"/>
    <w:basedOn w:val="Normale"/>
    <w:link w:val="TestofumettoCarattere"/>
    <w:rsid w:val="00217BE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17BE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F2169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C41CC"/>
    <w:rPr>
      <w:rFonts w:ascii="Calibri" w:hAnsi="Calibri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7E9F"/>
    <w:pPr>
      <w:spacing w:after="120"/>
      <w:ind w:firstLine="567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Predefinito">
    <w:name w:val="Predefinito"/>
    <w:rsid w:val="00A70C07"/>
    <w:pPr>
      <w:widowControl w:val="0"/>
      <w:autoSpaceDN w:val="0"/>
      <w:adjustRightInd w:val="0"/>
    </w:pPr>
    <w:rPr>
      <w:sz w:val="24"/>
      <w:szCs w:val="24"/>
      <w:lang w:bidi="he-IL"/>
    </w:rPr>
  </w:style>
  <w:style w:type="paragraph" w:styleId="Testofumetto">
    <w:name w:val="Balloon Text"/>
    <w:basedOn w:val="Normale"/>
    <w:link w:val="TestofumettoCarattere"/>
    <w:rsid w:val="00217BE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17BE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F2169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C41CC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Gussoni\VARIE%20CRISTINA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8BDB9-FB33-485C-97AE-580715C4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</TotalTime>
  <Pages>5</Pages>
  <Words>1789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Bagnone, 01/04/2004</vt:lpstr>
    </vt:vector>
  </TitlesOfParts>
  <Company/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Bagnone, 01/04/2004</dc:title>
  <dc:subject/>
  <dc:creator>pc</dc:creator>
  <cp:keywords/>
  <dc:description/>
  <cp:lastModifiedBy>Andrea De Ranieri</cp:lastModifiedBy>
  <cp:revision>3</cp:revision>
  <cp:lastPrinted>2019-11-13T11:18:00Z</cp:lastPrinted>
  <dcterms:created xsi:type="dcterms:W3CDTF">2023-12-19T09:35:00Z</dcterms:created>
  <dcterms:modified xsi:type="dcterms:W3CDTF">2023-12-19T15:34:00Z</dcterms:modified>
</cp:coreProperties>
</file>